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6C" w:rsidRDefault="006B30D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 w:rsidR="004D656C" w:rsidRDefault="006B30D4">
      <w:pPr>
        <w:ind w:firstLine="420"/>
      </w:pPr>
      <w:r>
        <w:rPr>
          <w:rFonts w:hint="eastAsia"/>
        </w:rPr>
        <w:t>我院设备处于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pPr w:leftFromText="180" w:rightFromText="180" w:vertAnchor="text" w:horzAnchor="page" w:tblpX="1515" w:tblpY="372"/>
        <w:tblOverlap w:val="never"/>
        <w:tblW w:w="8250" w:type="dxa"/>
        <w:tblLayout w:type="fixed"/>
        <w:tblLook w:val="04A0"/>
      </w:tblPr>
      <w:tblGrid>
        <w:gridCol w:w="2518"/>
        <w:gridCol w:w="1276"/>
        <w:gridCol w:w="1559"/>
        <w:gridCol w:w="1097"/>
        <w:gridCol w:w="1800"/>
      </w:tblGrid>
      <w:tr w:rsidR="00825A12" w:rsidTr="00825A12">
        <w:trPr>
          <w:trHeight w:val="9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最终确认价（元）</w:t>
            </w:r>
          </w:p>
        </w:tc>
      </w:tr>
      <w:tr w:rsidR="00825A12" w:rsidTr="00825A12">
        <w:trPr>
          <w:trHeight w:val="4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0"/>
                <w:szCs w:val="24"/>
              </w:rPr>
              <w:t>鳞状上皮细胞癌抗原检测试剂盒(电化学发光法)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Roche Diagnostics GmbH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100测试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3150</w:t>
            </w:r>
          </w:p>
        </w:tc>
      </w:tr>
    </w:tbl>
    <w:p w:rsidR="004D656C" w:rsidRDefault="004D656C"/>
    <w:tbl>
      <w:tblPr>
        <w:tblpPr w:leftFromText="180" w:rightFromText="180" w:vertAnchor="text" w:horzAnchor="margin" w:tblpXSpec="center" w:tblpY="431"/>
        <w:tblW w:w="9220" w:type="dxa"/>
        <w:tblLayout w:type="fixed"/>
        <w:tblLook w:val="04A0"/>
      </w:tblPr>
      <w:tblGrid>
        <w:gridCol w:w="1506"/>
        <w:gridCol w:w="1594"/>
        <w:gridCol w:w="1365"/>
        <w:gridCol w:w="1080"/>
        <w:gridCol w:w="1095"/>
        <w:gridCol w:w="1530"/>
        <w:gridCol w:w="1050"/>
      </w:tblGrid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注册证号（必填）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报价（元）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 w:rsidP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最终确认价（元）</w:t>
            </w:r>
          </w:p>
        </w:tc>
      </w:tr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革兰阳性细菌药敏卡片VITEK 2 AST-P639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生物梅里埃法国股份有限公司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20测试/盒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国械注进20162403083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1060</w:t>
            </w:r>
          </w:p>
        </w:tc>
      </w:tr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革兰阴性细菌药敏卡片VITEK 2 AST-N334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生物梅里埃法国股份有限公司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20测试/盒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国械注进20162405205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1060</w:t>
            </w:r>
          </w:p>
        </w:tc>
      </w:tr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革兰阴性细菌药敏卡片VITEK 2 AST-N335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生物梅里埃法国股份有限公司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20测试/盒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国械注进20162405211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1060</w:t>
            </w:r>
          </w:p>
        </w:tc>
      </w:tr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革兰阴性细菌药敏卡片VITEK 2 AST- XN04 Test Kit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生物梅里埃法国股份有限公司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20测试/盒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国械注进20152403735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902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902</w:t>
            </w:r>
          </w:p>
        </w:tc>
      </w:tr>
      <w:tr w:rsidR="00825A12" w:rsidTr="00825A12">
        <w:trPr>
          <w:trHeight w:val="480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革兰阴性细菌药敏卡片VITEK 2 AST-GN67 Test Kit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生物梅里埃法国股份有限公司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20测试/盒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国械注进20152403734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902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 w:rsidP="00825A12">
            <w:pPr>
              <w:jc w:val="center"/>
              <w:rPr>
                <w:rFonts w:ascii="宋体" w:eastAsia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902</w:t>
            </w:r>
          </w:p>
        </w:tc>
      </w:tr>
    </w:tbl>
    <w:p w:rsidR="004D656C" w:rsidRDefault="004D656C">
      <w:pPr>
        <w:adjustRightInd w:val="0"/>
        <w:snapToGrid w:val="0"/>
        <w:spacing w:line="560" w:lineRule="exact"/>
        <w:ind w:rightChars="51" w:right="107"/>
        <w:rPr>
          <w:rFonts w:ascii="宋体" w:hAnsi="宋体"/>
          <w:b/>
          <w:sz w:val="24"/>
          <w:szCs w:val="24"/>
        </w:rPr>
      </w:pPr>
    </w:p>
    <w:tbl>
      <w:tblPr>
        <w:tblpPr w:leftFromText="180" w:rightFromText="180" w:vertAnchor="text" w:horzAnchor="page" w:tblpX="1230" w:tblpY="500"/>
        <w:tblOverlap w:val="never"/>
        <w:tblW w:w="8837" w:type="dxa"/>
        <w:tblLayout w:type="fixed"/>
        <w:tblLook w:val="04A0"/>
      </w:tblPr>
      <w:tblGrid>
        <w:gridCol w:w="1253"/>
        <w:gridCol w:w="1689"/>
        <w:gridCol w:w="1341"/>
        <w:gridCol w:w="675"/>
        <w:gridCol w:w="1375"/>
        <w:gridCol w:w="1400"/>
        <w:gridCol w:w="1104"/>
      </w:tblGrid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报价（元）（必填）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注册证号（必填）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最终确认价（元）</w:t>
            </w:r>
          </w:p>
        </w:tc>
      </w:tr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胎盘生长因子检测试剂盒（电化学</w:t>
            </w:r>
            <w:r>
              <w:rPr>
                <w:rFonts w:ascii="宋体" w:hAnsi="宋体" w:hint="eastAsia"/>
                <w:color w:val="000000"/>
                <w:sz w:val="20"/>
                <w:szCs w:val="24"/>
              </w:rPr>
              <w:lastRenderedPageBreak/>
              <w:t>发光法)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lastRenderedPageBreak/>
              <w:t>Roche Diagnostics GmbH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100测试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国械注进20142404953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</w:tr>
      <w:tr w:rsidR="00825A12" w:rsidTr="00825A12">
        <w:trPr>
          <w:trHeight w:val="155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lastRenderedPageBreak/>
              <w:t>可溶性fms样酪氨酸激酶-1检测试剂盒（电化学发光法）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Roche Diagnostics GmbH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100测试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国械注进20142404954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</w:tr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胎盘生长因子检测试剂盒（磁微粒化学发光法）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苏州新波生物技术有限公司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50测试/盒、100测试/盒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苏械注准20212400734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</w:tr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可溶性fms样酪氨酸激酶-1检测试剂盒（磁微粒化学发光法）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苏州新波生物技术有限公司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50测试/盒、100测试/盒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苏械注准20212400740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</w:tr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生殖道感染病原体核酸检测试剂盒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潮州凯普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30人份/盒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260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国械注准20203400067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200</w:t>
            </w:r>
          </w:p>
        </w:tc>
      </w:tr>
      <w:tr w:rsidR="00825A12" w:rsidTr="00825A12">
        <w:trPr>
          <w:trHeight w:val="48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人乳头瘤病毒（HPV）核酸检测及基因分型试剂盒（荧光PCR熔解曲线法）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厦门致善生物科技股份有限公司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48测试/盒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人份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A12" w:rsidRDefault="00825A12">
            <w:pPr>
              <w:jc w:val="center"/>
              <w:rPr>
                <w:rFonts w:ascii="宋体" w:eastAsia="宋体" w:hAnsi="宋体" w:cs="Times New Roman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国械注准20183400416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A12" w:rsidRDefault="00825A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</w:tr>
    </w:tbl>
    <w:p w:rsidR="004D656C" w:rsidRDefault="004D656C">
      <w:pPr>
        <w:adjustRightInd w:val="0"/>
        <w:snapToGrid w:val="0"/>
        <w:spacing w:line="560" w:lineRule="exact"/>
        <w:ind w:rightChars="51" w:right="107"/>
        <w:rPr>
          <w:rFonts w:ascii="宋体" w:hAnsi="宋体"/>
          <w:b/>
          <w:sz w:val="24"/>
          <w:szCs w:val="24"/>
        </w:rPr>
      </w:pPr>
    </w:p>
    <w:p w:rsidR="004D656C" w:rsidRDefault="004D656C">
      <w:pPr>
        <w:adjustRightInd w:val="0"/>
        <w:snapToGrid w:val="0"/>
        <w:spacing w:line="560" w:lineRule="exact"/>
        <w:ind w:rightChars="51" w:right="107"/>
        <w:rPr>
          <w:rFonts w:ascii="宋体" w:hAnsi="宋体"/>
          <w:b/>
          <w:sz w:val="24"/>
          <w:szCs w:val="24"/>
        </w:rPr>
      </w:pPr>
    </w:p>
    <w:p w:rsidR="004D656C" w:rsidRDefault="004D656C">
      <w:bookmarkStart w:id="0" w:name="_GoBack"/>
      <w:bookmarkEnd w:id="0"/>
    </w:p>
    <w:p w:rsidR="004D656C" w:rsidRDefault="004D656C"/>
    <w:p w:rsidR="004D656C" w:rsidRDefault="006B30D4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福建医科大学附属第二医院</w:t>
      </w:r>
    </w:p>
    <w:p w:rsidR="004D656C" w:rsidRDefault="006B30D4">
      <w:r>
        <w:rPr>
          <w:rFonts w:hint="eastAsia"/>
        </w:rPr>
        <w:t xml:space="preserve">                                                             2021.</w:t>
      </w:r>
      <w:r>
        <w:rPr>
          <w:rFonts w:hint="eastAsia"/>
        </w:rPr>
        <w:t>11</w:t>
      </w:r>
      <w:r>
        <w:rPr>
          <w:rFonts w:hint="eastAsia"/>
        </w:rPr>
        <w:t>.</w:t>
      </w:r>
      <w:r>
        <w:rPr>
          <w:rFonts w:hint="eastAsia"/>
        </w:rPr>
        <w:t>15</w:t>
      </w:r>
    </w:p>
    <w:sectPr w:rsidR="004D656C" w:rsidSect="004D6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0D4" w:rsidRDefault="006B30D4" w:rsidP="00825A12">
      <w:r>
        <w:separator/>
      </w:r>
    </w:p>
  </w:endnote>
  <w:endnote w:type="continuationSeparator" w:id="1">
    <w:p w:rsidR="006B30D4" w:rsidRDefault="006B30D4" w:rsidP="00825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0D4" w:rsidRDefault="006B30D4" w:rsidP="00825A12">
      <w:r>
        <w:separator/>
      </w:r>
    </w:p>
  </w:footnote>
  <w:footnote w:type="continuationSeparator" w:id="1">
    <w:p w:rsidR="006B30D4" w:rsidRDefault="006B30D4" w:rsidP="00825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4D656C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6B30D4"/>
    <w:rsid w:val="007402DF"/>
    <w:rsid w:val="007C0D3A"/>
    <w:rsid w:val="007F5ABD"/>
    <w:rsid w:val="008077CC"/>
    <w:rsid w:val="00815B49"/>
    <w:rsid w:val="00825A12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20D834D5"/>
    <w:rsid w:val="258B536D"/>
    <w:rsid w:val="4FC46E70"/>
    <w:rsid w:val="5D9E1116"/>
    <w:rsid w:val="5F3643A1"/>
    <w:rsid w:val="6C2A5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D6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D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4D656C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4D656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D656C"/>
    <w:rPr>
      <w:sz w:val="18"/>
      <w:szCs w:val="18"/>
    </w:rPr>
  </w:style>
  <w:style w:type="character" w:customStyle="1" w:styleId="font41">
    <w:name w:val="font41"/>
    <w:basedOn w:val="a0"/>
    <w:qFormat/>
    <w:rsid w:val="004D656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4D656C"/>
    <w:rPr>
      <w:rFonts w:ascii="Tahoma" w:eastAsia="Tahoma" w:hAnsi="Tahoma" w:cs="Tahoma" w:hint="default"/>
      <w:color w:val="404040"/>
      <w:sz w:val="22"/>
      <w:szCs w:val="22"/>
      <w:u w:val="none"/>
    </w:rPr>
  </w:style>
  <w:style w:type="character" w:customStyle="1" w:styleId="font51">
    <w:name w:val="font51"/>
    <w:basedOn w:val="a0"/>
    <w:qFormat/>
    <w:rsid w:val="004D656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4D656C"/>
    <w:rPr>
      <w:rFonts w:ascii="Tahoma" w:eastAsia="Tahoma" w:hAnsi="Tahoma" w:cs="Tahoma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>Microsoft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10</cp:revision>
  <dcterms:created xsi:type="dcterms:W3CDTF">2018-05-03T03:32:00Z</dcterms:created>
  <dcterms:modified xsi:type="dcterms:W3CDTF">2021-11-19T02:56:00Z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9E9D3E64A976430DB94843F850A8E361</vt:lpwstr>
  </property>
</Properties>
</file>