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备案</w:t>
      </w:r>
      <w:r>
        <w:rPr>
          <w:rFonts w:hint="eastAsia"/>
          <w:b/>
          <w:sz w:val="32"/>
          <w:szCs w:val="32"/>
          <w:lang w:eastAsia="zh-CN"/>
        </w:rPr>
        <w:t>结果</w:t>
      </w:r>
      <w:r>
        <w:rPr>
          <w:rFonts w:hint="eastAsia"/>
          <w:b/>
          <w:sz w:val="32"/>
          <w:szCs w:val="32"/>
        </w:rPr>
        <w:t>公示</w:t>
      </w:r>
    </w:p>
    <w:p>
      <w:pPr>
        <w:ind w:firstLine="420"/>
        <w:rPr>
          <w:rFonts w:hint="eastAsia"/>
        </w:rPr>
      </w:pPr>
      <w:r>
        <w:rPr>
          <w:rFonts w:hint="eastAsia"/>
        </w:rPr>
        <w:t>我院设备处于</w:t>
      </w:r>
      <w:r>
        <w:rPr>
          <w:rFonts w:hint="eastAsia"/>
          <w:lang w:val="en-US" w:eastAsia="zh-CN"/>
        </w:rPr>
        <w:t>10</w:t>
      </w:r>
      <w:r>
        <w:rPr>
          <w:rFonts w:hint="eastAsia"/>
        </w:rPr>
        <w:t>月</w:t>
      </w:r>
      <w:r>
        <w:rPr>
          <w:rFonts w:hint="eastAsia"/>
          <w:lang w:val="en-US" w:eastAsia="zh-CN"/>
        </w:rPr>
        <w:t>22</w:t>
      </w:r>
      <w:r>
        <w:rPr>
          <w:rFonts w:hint="eastAsia"/>
        </w:rPr>
        <w:t>日组织审计处、采管办等部门和使用科室以及供应商对鲤城、东海院区相关科室所需试剂、耗材进行论证、询价，备案结果如下：</w:t>
      </w:r>
    </w:p>
    <w:p>
      <w:pPr>
        <w:ind w:firstLine="420"/>
        <w:rPr>
          <w:rFonts w:hint="eastAsia"/>
        </w:rPr>
      </w:pPr>
    </w:p>
    <w:p>
      <w:r>
        <w:rPr>
          <w:rFonts w:hint="eastAsia"/>
        </w:rPr>
        <w:t xml:space="preserve"> </w:t>
      </w:r>
    </w:p>
    <w:tbl>
      <w:tblPr>
        <w:tblStyle w:val="4"/>
        <w:tblW w:w="9051" w:type="dxa"/>
        <w:tblInd w:w="93" w:type="dxa"/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8"/>
        <w:gridCol w:w="1123"/>
        <w:gridCol w:w="1395"/>
        <w:gridCol w:w="1605"/>
        <w:gridCol w:w="1935"/>
        <w:gridCol w:w="1035"/>
        <w:gridCol w:w="1080"/>
      </w:tblGrid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使用科室（必填）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配送商（必填）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注册证产品名称（必填）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生产企业（必填）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规格型号（必填）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单位（必填）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最终确认价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87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  <w:t>呼吸与危重症医学科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2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  <w:t>福建众邦药业有限公司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覆膜气管支架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南京微创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（直筒型）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套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14000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87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1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覆膜气管支架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南京微创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（J型）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套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16100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87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覆膜气管支架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南京微创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（Y型）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套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18100</w:t>
            </w:r>
          </w:p>
        </w:tc>
      </w:tr>
    </w:tbl>
    <w:tbl>
      <w:tblPr>
        <w:tblStyle w:val="4"/>
        <w:tblpPr w:leftFromText="180" w:rightFromText="180" w:vertAnchor="text" w:horzAnchor="page" w:tblpX="1740" w:tblpY="970"/>
        <w:tblOverlap w:val="never"/>
        <w:tblW w:w="9220" w:type="dxa"/>
        <w:tblInd w:w="0" w:type="dxa"/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6"/>
        <w:gridCol w:w="1594"/>
        <w:gridCol w:w="1365"/>
        <w:gridCol w:w="1080"/>
        <w:gridCol w:w="1095"/>
        <w:gridCol w:w="1530"/>
        <w:gridCol w:w="1050"/>
      </w:tblGrid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配送商（必填）</w:t>
            </w:r>
          </w:p>
        </w:tc>
        <w:tc>
          <w:tcPr>
            <w:tcW w:w="1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注册证产品名称（必填）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生产企业（必填）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规格型号（必填）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单位（必填）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注册证号（必填）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最终确认价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福建众邦药业有限公司</w:t>
            </w:r>
          </w:p>
        </w:tc>
        <w:tc>
          <w:tcPr>
            <w:tcW w:w="1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主动脉内球囊导管及附件 MEGA Intra-Aortic Balloon Catheters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美国Datascope Corp.（ 德塔斯康医疗股份有限公司）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Mega 8Fr. 50cc(0684-00-0498-01)</w:t>
            </w:r>
          </w:p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Mega7.5Fr. 40cc(0684-00-0295-05)</w:t>
            </w:r>
          </w:p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Mega 7.5Fr. 30cc(0684-00- 0294-05)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盒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国械注进20183771789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11550</w:t>
            </w:r>
          </w:p>
        </w:tc>
      </w:tr>
    </w:tbl>
    <w:p/>
    <w:p/>
    <w:tbl>
      <w:tblPr>
        <w:tblStyle w:val="4"/>
        <w:tblpPr w:leftFromText="180" w:rightFromText="180" w:vertAnchor="text" w:horzAnchor="page" w:tblpX="1680" w:tblpY="5647"/>
        <w:tblOverlap w:val="never"/>
        <w:tblW w:w="9280" w:type="dxa"/>
        <w:tblInd w:w="0" w:type="dxa"/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0"/>
        <w:gridCol w:w="1605"/>
        <w:gridCol w:w="1385"/>
        <w:gridCol w:w="1095"/>
        <w:gridCol w:w="1095"/>
        <w:gridCol w:w="1495"/>
        <w:gridCol w:w="103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配送商（必填）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注册证产品名称（必填）</w:t>
            </w:r>
          </w:p>
        </w:tc>
        <w:tc>
          <w:tcPr>
            <w:tcW w:w="1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生产企业（必填）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规格型号（必填）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单位（必填）</w:t>
            </w: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注册证号（必填）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最终确认价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57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泉州鹭燕医疗器械有限公司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超声眼科晶状体摘除和玻璃体切除设备及附件</w:t>
            </w:r>
          </w:p>
        </w:tc>
        <w:tc>
          <w:tcPr>
            <w:tcW w:w="1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美国爱尔康公司Alcon Laboratories, Incorporated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8065751462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包</w:t>
            </w: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国械注进20153161071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57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超声眼科晶状体摘除和玻璃体切除设备及附件-23Ga玻切套包-5000CPM,普通照明光纤</w:t>
            </w:r>
          </w:p>
        </w:tc>
        <w:tc>
          <w:tcPr>
            <w:tcW w:w="1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美国爱尔康公司Alcon Laboratories，Incorporated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8065751058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套</w:t>
            </w: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国械注进20153161071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5000</w:t>
            </w:r>
          </w:p>
        </w:tc>
      </w:tr>
    </w:tbl>
    <w:p/>
    <w:tbl>
      <w:tblPr>
        <w:tblStyle w:val="4"/>
        <w:tblpPr w:leftFromText="180" w:rightFromText="180" w:vertAnchor="text" w:horzAnchor="page" w:tblpX="1770" w:tblpY="486"/>
        <w:tblOverlap w:val="never"/>
        <w:tblW w:w="9178" w:type="dxa"/>
        <w:tblInd w:w="0" w:type="dxa"/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3"/>
        <w:gridCol w:w="1395"/>
        <w:gridCol w:w="1605"/>
        <w:gridCol w:w="1935"/>
        <w:gridCol w:w="1035"/>
        <w:gridCol w:w="1005"/>
        <w:gridCol w:w="1080"/>
      </w:tblGrid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配送商（必填）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注册证产品名称（必填）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生产企业（必填）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规格型号（必填）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单位（必填）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注册证号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最终确认价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12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  <w:t>泉州鹭燕医疗器械有限公司</w:t>
            </w:r>
          </w:p>
        </w:tc>
        <w:tc>
          <w:tcPr>
            <w:tcW w:w="139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 xml:space="preserve">电动腔镜直线型切割吻合器和钉仓 </w:t>
            </w:r>
          </w:p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</w:p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 xml:space="preserve"> </w:t>
            </w:r>
          </w:p>
        </w:tc>
        <w:tc>
          <w:tcPr>
            <w:tcW w:w="160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爱惜康内镜外科器械有限责任公司ETHICON ENDO-SURGERY,LLC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PSEE60A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把</w:t>
            </w:r>
          </w:p>
        </w:tc>
        <w:tc>
          <w:tcPr>
            <w:tcW w:w="100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国械注进20163012453</w:t>
            </w:r>
          </w:p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5200元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12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9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</w:p>
        </w:tc>
        <w:tc>
          <w:tcPr>
            <w:tcW w:w="160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GST60W；GST60B；GST60D；GST60G；GST60T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个</w:t>
            </w:r>
          </w:p>
        </w:tc>
        <w:tc>
          <w:tcPr>
            <w:tcW w:w="100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3230元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12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9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 xml:space="preserve">电动腔镜直线型切割吻合器和钉仓 </w:t>
            </w:r>
          </w:p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 xml:space="preserve"> </w:t>
            </w:r>
          </w:p>
        </w:tc>
        <w:tc>
          <w:tcPr>
            <w:tcW w:w="160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GST45W；GST45B；GST45D；GST45G；GST45T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个</w:t>
            </w:r>
          </w:p>
        </w:tc>
        <w:tc>
          <w:tcPr>
            <w:tcW w:w="100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国械注进20193010194</w:t>
            </w:r>
          </w:p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2980元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123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95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</w:p>
        </w:tc>
        <w:tc>
          <w:tcPr>
            <w:tcW w:w="1605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</w:p>
        </w:tc>
        <w:tc>
          <w:tcPr>
            <w:tcW w:w="1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PSEE45A</w:t>
            </w: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把</w:t>
            </w:r>
          </w:p>
        </w:tc>
        <w:tc>
          <w:tcPr>
            <w:tcW w:w="1005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5200元</w:t>
            </w:r>
          </w:p>
        </w:tc>
      </w:tr>
    </w:tbl>
    <w:p/>
    <w:tbl>
      <w:tblPr>
        <w:tblStyle w:val="4"/>
        <w:tblpPr w:leftFromText="180" w:rightFromText="180" w:vertAnchor="text" w:horzAnchor="page" w:tblpX="1605" w:tblpY="5127"/>
        <w:tblOverlap w:val="never"/>
        <w:tblW w:w="9535" w:type="dxa"/>
        <w:tblInd w:w="0" w:type="dxa"/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5"/>
        <w:gridCol w:w="1740"/>
        <w:gridCol w:w="1470"/>
        <w:gridCol w:w="2130"/>
        <w:gridCol w:w="765"/>
        <w:gridCol w:w="1200"/>
        <w:gridCol w:w="975"/>
      </w:tblGrid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配送商（必填）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注册证产品名称（必填）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生产企业（必填）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规格型号（必填）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单位（必填）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注册证号（必填）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最终确认价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泉州易岐供应链管理有限公司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Style w:val="13"/>
                <w:lang w:val="en-US" w:eastAsia="zh-CN" w:bidi="ar"/>
              </w:rPr>
              <w:t>分支型主动脉覆膜支架及输送系统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  <w:t>上海微创心脉医疗科技（集团）股份有限公司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  <w:t>多种规格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根</w:t>
            </w:r>
          </w:p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国械注准20173463241</w:t>
            </w:r>
          </w:p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130000</w:t>
            </w:r>
          </w:p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25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泉州国培供应链管理有限公司</w:t>
            </w:r>
          </w:p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药物洗脱外周球囊扩张导管</w:t>
            </w:r>
          </w:p>
        </w:tc>
        <w:tc>
          <w:tcPr>
            <w:tcW w:w="147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  <w:t>北京先瑞达医疗科技有限公司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该产品所有已挂网各种规格，详见阳光平台与注册证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根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国械注准20163031020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31050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25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药物洗脱外周球囊扩张导管</w:t>
            </w:r>
          </w:p>
        </w:tc>
        <w:tc>
          <w:tcPr>
            <w:tcW w:w="147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(Orchid0.035系列)球囊标称直径（mm）:3-12,球囊有效长度（mm）:200/250/300. 各规格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根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国械注准20163031020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29800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25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药物洗脱外周球囊扩张导管</w:t>
            </w:r>
          </w:p>
        </w:tc>
        <w:tc>
          <w:tcPr>
            <w:tcW w:w="147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(Orchid0.035系列)球囊标称直径（mm）:3-12,球囊有效长度（mm）:60/80/100/120/150. 各规格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根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国械注准20163031020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27000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25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药物洗脱外周球囊扩张导管</w:t>
            </w:r>
          </w:p>
        </w:tc>
        <w:tc>
          <w:tcPr>
            <w:tcW w:w="147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(Orchid0.035系列)球囊标称直径（mm）:3-12,球囊有效长度（mm）:20/30/40. 各规格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根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国械注准20163031020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15800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国药控股泉州有限公司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腔静脉滤器系统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威海维心医疗设备有限公司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WXF-32；标准直径：32mm；55m m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个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国械注准20163771668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14000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25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国药控股泉州有限公司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膝下药物涂层球囊扩张导管</w:t>
            </w:r>
          </w:p>
        </w:tc>
        <w:tc>
          <w:tcPr>
            <w:tcW w:w="147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  <w:t>北京先瑞达医疗科技有限公司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宋体" w:hAnsi="宋体" w:eastAsia="宋体"/>
                <w:color w:val="000000"/>
                <w:sz w:val="20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  <w:lang w:eastAsia="zh-CN"/>
              </w:rPr>
              <w:t>直径</w:t>
            </w:r>
            <w:r>
              <w:rPr>
                <w:rFonts w:hint="eastAsia" w:ascii="宋体" w:hAnsi="宋体"/>
                <w:color w:val="000000"/>
                <w:sz w:val="20"/>
                <w:szCs w:val="24"/>
                <w:lang w:val="en-US" w:eastAsia="zh-CN"/>
              </w:rPr>
              <w:t>2/2.2/3/3.5/4mm，长度100/120/150/200mm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/>
                <w:color w:val="000000"/>
                <w:sz w:val="20"/>
                <w:szCs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  <w:lang w:eastAsia="zh-CN"/>
              </w:rPr>
              <w:t>根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宋体" w:hAnsi="宋体" w:eastAsia="宋体"/>
                <w:color w:val="000000"/>
                <w:sz w:val="20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  <w:lang w:eastAsia="zh-CN"/>
              </w:rPr>
              <w:t>国械注准</w:t>
            </w:r>
            <w:r>
              <w:rPr>
                <w:rFonts w:hint="eastAsia" w:ascii="宋体" w:hAnsi="宋体"/>
                <w:color w:val="000000"/>
                <w:sz w:val="20"/>
                <w:szCs w:val="24"/>
                <w:lang w:val="en-US" w:eastAsia="zh-CN"/>
              </w:rPr>
              <w:t>20203030986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宋体" w:hAnsi="宋体" w:eastAsia="宋体"/>
                <w:color w:val="000000"/>
                <w:sz w:val="20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  <w:lang w:val="en-US" w:eastAsia="zh-CN"/>
              </w:rPr>
              <w:t>21200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25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膝下药物涂层球囊扩张导管</w:t>
            </w:r>
          </w:p>
        </w:tc>
        <w:tc>
          <w:tcPr>
            <w:tcW w:w="147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  <w:lang w:eastAsia="zh-CN"/>
              </w:rPr>
              <w:t>直径</w:t>
            </w:r>
            <w:r>
              <w:rPr>
                <w:rFonts w:hint="eastAsia" w:ascii="宋体" w:hAnsi="宋体"/>
                <w:color w:val="000000"/>
                <w:sz w:val="20"/>
                <w:szCs w:val="24"/>
                <w:lang w:val="en-US" w:eastAsia="zh-CN"/>
              </w:rPr>
              <w:t>2/2.2/3/3.5/4mm，长度250/300mm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"/>
              </w:rPr>
              <w:t>根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"/>
              </w:rPr>
              <w:t>国械注准20203030986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宋体" w:hAnsi="宋体" w:eastAsia="宋体"/>
                <w:color w:val="000000"/>
                <w:sz w:val="20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  <w:lang w:val="en-US" w:eastAsia="zh-CN"/>
              </w:rPr>
              <w:t>23200</w:t>
            </w:r>
          </w:p>
        </w:tc>
      </w:tr>
    </w:tbl>
    <w:p/>
    <w:tbl>
      <w:tblPr>
        <w:tblStyle w:val="4"/>
        <w:tblpPr w:leftFromText="180" w:rightFromText="180" w:vertAnchor="text" w:horzAnchor="page" w:tblpX="1635" w:tblpY="300"/>
        <w:tblOverlap w:val="never"/>
        <w:tblW w:w="9791" w:type="dxa"/>
        <w:tblInd w:w="0" w:type="dxa"/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5"/>
        <w:gridCol w:w="1199"/>
        <w:gridCol w:w="1616"/>
        <w:gridCol w:w="1283"/>
        <w:gridCol w:w="646"/>
        <w:gridCol w:w="1316"/>
        <w:gridCol w:w="1340"/>
        <w:gridCol w:w="1056"/>
      </w:tblGrid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配送商（必填）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注册证产品名称（必填）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生产企业（必填）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规格型号（必填）</w:t>
            </w:r>
          </w:p>
        </w:tc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单位（必填）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报价（元）（必填）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注册证号（必填）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最终确认价（元）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3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泉州致康医疗供应链管理有限公司</w:t>
            </w:r>
          </w:p>
        </w:tc>
        <w:tc>
          <w:tcPr>
            <w:tcW w:w="119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一次性使用电子输尿管肾盂内窥镜导管</w:t>
            </w:r>
          </w:p>
        </w:tc>
        <w:tc>
          <w:tcPr>
            <w:tcW w:w="16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珠海普生医疗科技有限公司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PU3033A</w:t>
            </w:r>
          </w:p>
        </w:tc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  <w:lang w:val="en-US" w:eastAsia="zh-CN"/>
              </w:rPr>
              <w:t>8500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"/>
              </w:rPr>
              <w:t>国械注准</w:t>
            </w:r>
            <w:r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0"/>
                <w:lang w:val="en-US" w:eastAsia="zh-CN" w:bidi="ar"/>
              </w:rPr>
              <w:t>20203060544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3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11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</w:p>
        </w:tc>
        <w:tc>
          <w:tcPr>
            <w:tcW w:w="16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PU3022</w:t>
            </w:r>
          </w:p>
        </w:tc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条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  <w:t>4730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"/>
              </w:rPr>
              <w:t>国械注准</w:t>
            </w:r>
            <w:r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0"/>
                <w:lang w:val="en-US" w:eastAsia="zh-CN" w:bidi="ar"/>
              </w:rPr>
              <w:t>20203060544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备选</w:t>
            </w:r>
            <w:bookmarkStart w:id="0" w:name="_GoBack"/>
            <w:bookmarkEnd w:id="0"/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泉州万康生物医药科技有限公司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一次性使用电子输尿管肾孟内窥镜导管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广州瑞派医疗器械有限公司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RP-U-12</w:t>
            </w:r>
          </w:p>
        </w:tc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根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  <w:lang w:val="en-US" w:eastAsia="zh-CN"/>
              </w:rPr>
              <w:t>8600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国械注准20203060683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4500</w:t>
            </w:r>
          </w:p>
        </w:tc>
      </w:tr>
    </w:tbl>
    <w:p/>
    <w:p/>
    <w:p>
      <w:pPr>
        <w:adjustRightInd w:val="0"/>
        <w:snapToGrid w:val="0"/>
        <w:spacing w:line="560" w:lineRule="exact"/>
        <w:ind w:right="107" w:rightChars="51"/>
        <w:rPr>
          <w:rFonts w:ascii="宋体" w:hAnsi="宋体"/>
          <w:b/>
          <w:sz w:val="24"/>
          <w:szCs w:val="24"/>
        </w:rPr>
      </w:pPr>
    </w:p>
    <w:p/>
    <w:p/>
    <w:p>
      <w:r>
        <w:rPr>
          <w:rFonts w:hint="eastAsia"/>
        </w:rPr>
        <w:t xml:space="preserve">                                                      福建医科大学附属第二医院</w:t>
      </w:r>
    </w:p>
    <w:p>
      <w:pPr>
        <w:rPr>
          <w:rFonts w:hint="default" w:eastAsiaTheme="minorEastAsia"/>
          <w:lang w:val="en-US" w:eastAsia="zh-CN"/>
        </w:rPr>
      </w:pPr>
      <w:r>
        <w:rPr>
          <w:rFonts w:hint="eastAsia"/>
        </w:rPr>
        <w:t xml:space="preserve">                                                             2021.</w:t>
      </w:r>
      <w:r>
        <w:rPr>
          <w:rFonts w:hint="eastAsia"/>
          <w:lang w:val="en-US" w:eastAsia="zh-CN"/>
        </w:rPr>
        <w:t>10</w:t>
      </w:r>
      <w:r>
        <w:rPr>
          <w:rFonts w:hint="eastAsia"/>
        </w:rPr>
        <w:t>.</w:t>
      </w:r>
      <w:r>
        <w:rPr>
          <w:rFonts w:hint="eastAsia"/>
          <w:lang w:val="en-US" w:eastAsia="zh-CN"/>
        </w:rPr>
        <w:t>22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118BB"/>
    <w:rsid w:val="00015AC2"/>
    <w:rsid w:val="00056DC1"/>
    <w:rsid w:val="00066C88"/>
    <w:rsid w:val="000872C3"/>
    <w:rsid w:val="000C0708"/>
    <w:rsid w:val="000C4F78"/>
    <w:rsid w:val="000E01B3"/>
    <w:rsid w:val="000E1BE7"/>
    <w:rsid w:val="000E2576"/>
    <w:rsid w:val="000E798F"/>
    <w:rsid w:val="00105E74"/>
    <w:rsid w:val="00106A21"/>
    <w:rsid w:val="001072F8"/>
    <w:rsid w:val="00203A90"/>
    <w:rsid w:val="002118BB"/>
    <w:rsid w:val="0023781D"/>
    <w:rsid w:val="002452FD"/>
    <w:rsid w:val="00261C38"/>
    <w:rsid w:val="002A53A2"/>
    <w:rsid w:val="002B3E2F"/>
    <w:rsid w:val="002C344F"/>
    <w:rsid w:val="0031053A"/>
    <w:rsid w:val="003E6EE1"/>
    <w:rsid w:val="004071C0"/>
    <w:rsid w:val="004451FF"/>
    <w:rsid w:val="00447E7B"/>
    <w:rsid w:val="00450979"/>
    <w:rsid w:val="00473AEB"/>
    <w:rsid w:val="0050646B"/>
    <w:rsid w:val="00522281"/>
    <w:rsid w:val="0058257B"/>
    <w:rsid w:val="005B0F05"/>
    <w:rsid w:val="005C5A38"/>
    <w:rsid w:val="00622E8F"/>
    <w:rsid w:val="00634769"/>
    <w:rsid w:val="006368D4"/>
    <w:rsid w:val="00640A1D"/>
    <w:rsid w:val="006513DF"/>
    <w:rsid w:val="007402DF"/>
    <w:rsid w:val="007C0D3A"/>
    <w:rsid w:val="007F5ABD"/>
    <w:rsid w:val="008077CC"/>
    <w:rsid w:val="00815B49"/>
    <w:rsid w:val="008B42D7"/>
    <w:rsid w:val="008D33D1"/>
    <w:rsid w:val="008D5E5A"/>
    <w:rsid w:val="00925979"/>
    <w:rsid w:val="00972B9E"/>
    <w:rsid w:val="009B6E2C"/>
    <w:rsid w:val="009C0A12"/>
    <w:rsid w:val="009C1BBE"/>
    <w:rsid w:val="009E2C25"/>
    <w:rsid w:val="00A25DED"/>
    <w:rsid w:val="00B07064"/>
    <w:rsid w:val="00B47770"/>
    <w:rsid w:val="00B52873"/>
    <w:rsid w:val="00B733B2"/>
    <w:rsid w:val="00B77DA1"/>
    <w:rsid w:val="00BD6ADD"/>
    <w:rsid w:val="00BF18CA"/>
    <w:rsid w:val="00C00C83"/>
    <w:rsid w:val="00C2419A"/>
    <w:rsid w:val="00C40790"/>
    <w:rsid w:val="00CB5DE7"/>
    <w:rsid w:val="00CB7CA7"/>
    <w:rsid w:val="00CC1E9D"/>
    <w:rsid w:val="00CD4528"/>
    <w:rsid w:val="00D30968"/>
    <w:rsid w:val="00D36A3C"/>
    <w:rsid w:val="00D447D1"/>
    <w:rsid w:val="00D6607E"/>
    <w:rsid w:val="00DA1244"/>
    <w:rsid w:val="00DE522F"/>
    <w:rsid w:val="00DF0248"/>
    <w:rsid w:val="00DF62AC"/>
    <w:rsid w:val="00E23E81"/>
    <w:rsid w:val="00E2533A"/>
    <w:rsid w:val="00E607C7"/>
    <w:rsid w:val="00E636BD"/>
    <w:rsid w:val="00EE3F78"/>
    <w:rsid w:val="00F02FCC"/>
    <w:rsid w:val="00F044F6"/>
    <w:rsid w:val="00F05B39"/>
    <w:rsid w:val="00F118BF"/>
    <w:rsid w:val="00F4101C"/>
    <w:rsid w:val="00F62549"/>
    <w:rsid w:val="00F80C72"/>
    <w:rsid w:val="00F821F4"/>
    <w:rsid w:val="00FA29EA"/>
    <w:rsid w:val="1E6F513C"/>
    <w:rsid w:val="258B536D"/>
    <w:rsid w:val="37FE79CD"/>
    <w:rsid w:val="4FC46E70"/>
    <w:rsid w:val="5D9E1116"/>
    <w:rsid w:val="5F3643A1"/>
    <w:rsid w:val="7EA75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semiHidden/>
    <w:qFormat/>
    <w:uiPriority w:val="99"/>
    <w:rPr>
      <w:sz w:val="18"/>
      <w:szCs w:val="18"/>
    </w:rPr>
  </w:style>
  <w:style w:type="character" w:customStyle="1" w:styleId="9">
    <w:name w:val="font41"/>
    <w:basedOn w:val="6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0">
    <w:name w:val="font31"/>
    <w:basedOn w:val="6"/>
    <w:qFormat/>
    <w:uiPriority w:val="0"/>
    <w:rPr>
      <w:rFonts w:hint="default" w:ascii="Tahoma" w:hAnsi="Tahoma" w:eastAsia="Tahoma" w:cs="Tahoma"/>
      <w:color w:val="404040"/>
      <w:sz w:val="22"/>
      <w:szCs w:val="22"/>
      <w:u w:val="none"/>
    </w:rPr>
  </w:style>
  <w:style w:type="character" w:customStyle="1" w:styleId="11">
    <w:name w:val="font51"/>
    <w:basedOn w:val="6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2">
    <w:name w:val="font21"/>
    <w:basedOn w:val="6"/>
    <w:qFormat/>
    <w:uiPriority w:val="0"/>
    <w:rPr>
      <w:rFonts w:hint="default" w:ascii="Tahoma" w:hAnsi="Tahoma" w:eastAsia="Tahoma" w:cs="Tahoma"/>
      <w:color w:val="000000"/>
      <w:sz w:val="22"/>
      <w:szCs w:val="22"/>
      <w:u w:val="none"/>
    </w:rPr>
  </w:style>
  <w:style w:type="character" w:customStyle="1" w:styleId="13">
    <w:name w:val="font11"/>
    <w:basedOn w:val="6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210</Words>
  <Characters>1201</Characters>
  <Lines>10</Lines>
  <Paragraphs>2</Paragraphs>
  <TotalTime>0</TotalTime>
  <ScaleCrop>false</ScaleCrop>
  <LinksUpToDate>false</LinksUpToDate>
  <CharactersWithSpaces>1409</CharactersWithSpaces>
  <Application>WPS Office_11.1.0.11045_F1E327BC-269C-435d-A152-05C5408002CA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2018-05-03T03:32:00Z</dcterms:created>
  <dc:creator>a</dc:creator>
  <cp:lastModifiedBy>a</cp:lastModifiedBy>
  <dcterms:modified xsi:type="dcterms:W3CDTF">2021-10-28T07:14:13Z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9E9D3E64A976430DB94843F850A8E361</vt:lpwstr>
  </property>
</Properties>
</file>