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contextualSpacing/>
        <w:jc w:val="center"/>
        <w:rPr>
          <w:rFonts w:ascii="宋体" w:hAnsi="宋体"/>
          <w:b/>
          <w:bCs/>
          <w:sz w:val="32"/>
          <w:szCs w:val="32"/>
        </w:rPr>
      </w:pPr>
      <w:r>
        <w:rPr>
          <w:rFonts w:hint="eastAsia" w:ascii="宋体" w:hAnsi="宋体"/>
          <w:b/>
          <w:bCs/>
          <w:sz w:val="32"/>
          <w:szCs w:val="32"/>
        </w:rPr>
        <w:t>乳腺旋切系统</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乳腺旋切系统：1套</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sz w:val="24"/>
        </w:rPr>
        <w:t>1.用途说明：</w:t>
      </w:r>
      <w:r>
        <w:rPr>
          <w:rFonts w:hint="eastAsia" w:asciiTheme="minorEastAsia" w:hAnsiTheme="minorEastAsia" w:eastAsiaTheme="minorEastAsia" w:cstheme="minorEastAsia"/>
          <w:sz w:val="24"/>
        </w:rPr>
        <w:t>适用于对患者乳腺组织的影像学异常以及可触及乳腺病灶的患者，通过微创方式完全或部分切除,进行切检取样时使用。</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2.真空强度和形式：23-25inHG,连续负压</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▲3.切割方式：360度单一方向旋转切割</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4.穿刺方式：单次穿刺，多次切割</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5.影像引导：超声引导，三维立体定位引导，核磁引导</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6.活检针规格：8G/11G</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▲7.真空方向：向后和向下双方向真空吸引，向下负压确保样本固定并吸入取样槽，向后的负压确保样本的快速稳定传输</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▲8.旋切刀头设计：刀片式刀头设计</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9.刀槽设计：刀槽位置有6-7个真空孔</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▲10.取样槽：开放式取样槽，可逐条取样，手术中不中断的开放式取样，顺序排列，每条都可观察标本</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11.操作界面：所有操作均在液晶触摸屏完成，并可实时动画显示切割进度</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12.液晶显示屏：可360度旋转</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13.活检针刀头停止点模式：砧板设计，刀头有停止点，起到砧板效应</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14.套管模式：针体双套管</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15.出血处理：连续真空吸取</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▲16.设备安全性：应用部分为CF型，患者漏电流小于0.01mA,使用更安全</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17.分离采集系统：组织标本与液体分离采集，组织标本干净清晰容易分拣，无需用生理盐水冲洗</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18.术中标记：术中可以放置标记夹</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19.控制方式：手控和脚踏开关控制</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20.真空管及刀头包装：真空管（包括真空三通管）与旋切刀头成一套无菌包装</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21.故障报警系统：根据故障报警提示及时确定并排除故障</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22.便携式彩色多普勒超声诊断系统</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22.1全数字化彩色多普勒超声诊断系统主机</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22.1.1≥15英寸高清晰、医用专业彩色LED显示屏</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22.1.2多倍波束合成</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22.1.3二维灰阶模式</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22.1.4组织谐波成像模式</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22.1.5斑点抑制成像</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22.1.6空间复合成像，支持≥3条偏转线</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22.1.7频率复合成像</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22.1.8彩色多普勒成像（包括彩色、能量、方向能量多普勒模式）</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22.1.9高分辨率血流技术</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22.1.10频谱多普勒成像（包括脉冲多普勒、高脉冲重复频率）</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22.1.11M型模式、彩色M型模式</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22.1.12组织特异性成像，根据不同组织特性，可选多种成像条件，提高图</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像质量</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22.1.13实时双幅对比成像</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22.1.14一键自动优化单元，可用于二维、彩色、频谱多普勒等多种模式，</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支持频谱多普勒角度自动优化和快速矫正</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22.1.15智能血流跟踪，自动识别血流方向并自动调节取样框角度，无需手</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动操作</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22.1.16一键实现全屏放大，支持≥2种不同成像区域的放大</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22.1.17局部放大（支持前端、后端放大）</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22.1.18穿刺针增强技术，具备双幅实时对比显示，增强前后效果，支持增</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强平面多角度可调</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22.1.19支持超声教学软件（支持腹部、妇产、甲状腺、乳腺、睾丸、神经</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方面应用）</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22.2测量和分析:</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22.2.1常规测量软件包，具备距离、面积、周长、体积、多普勒测量（自</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动或手动包络测量，自动计算测量参数）</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22.2.2心脏功能专用测量及分析，包括Simpson BP，Tei指数分析，PISA</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22.3电影回放及原始数据处理</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22.3.1所有模式下支持手动、自动回放；支持向后存储和向前存储，时间</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长度可预置，向后存储≥5分钟的电影</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22.3.2原始数据处理，可对回放图像进行参数调节</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22.3.3动态和静态图像同步存储功能，存储或导出图像数据的同时不影响</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实时扫描</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22.4检查存储和管理（内置超声工作站）</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22.4.1≥800G硬盘</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22.4.2内置超声工作站</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22.4.3多种图像导出格式：动态图像、静态图像以PC格式直接导出，无需</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特殊软件即能在普通PC 机上直接观看图像</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22.5系统通用功能</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22.5.1内置探头接口:1个</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22.5.2安全标准：符合商品安全质量要求</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22.5.3支持用户自定义按键数量≥4个</w:t>
      </w: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22.6探头规格</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22.6.1频率: 宽频带变频探头,二维和彩色独立变频</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22.6.2线阵探头具有≥5种频率的变频范围，支持梯形扩展显示</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22.6.3二维灰阶模式</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22.6.4彩色多普勒模式</w:t>
      </w:r>
    </w:p>
    <w:p>
      <w:pPr>
        <w:spacing w:line="460" w:lineRule="exact"/>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22.6.5频谱多普勒模式</w:t>
      </w:r>
    </w:p>
    <w:p>
      <w:pPr>
        <w:pStyle w:val="7"/>
        <w:tabs>
          <w:tab w:val="left" w:pos="1560"/>
        </w:tabs>
        <w:snapToGrid w:val="0"/>
        <w:spacing w:line="460" w:lineRule="exact"/>
        <w:ind w:firstLine="0" w:firstLineChars="0"/>
        <w:contextualSpacing/>
        <w:jc w:val="both"/>
        <w:rPr>
          <w:rFonts w:asciiTheme="minorEastAsia" w:hAnsiTheme="minorEastAsia" w:eastAsiaTheme="minorEastAsia" w:cstheme="minorEastAsia"/>
          <w:color w:val="1E1C11" w:themeColor="background2" w:themeShade="1A"/>
        </w:rPr>
      </w:pPr>
      <w:r>
        <w:rPr>
          <w:rFonts w:hint="eastAsia" w:asciiTheme="minorEastAsia" w:hAnsiTheme="minorEastAsia" w:eastAsiaTheme="minorEastAsia" w:cstheme="minorEastAsia"/>
          <w:color w:val="1E1C11" w:themeColor="background2" w:themeShade="1A"/>
        </w:rPr>
        <w:t>23.配置要求</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3742"/>
        <w:gridCol w:w="885"/>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序号</w:t>
            </w:r>
          </w:p>
        </w:tc>
        <w:tc>
          <w:tcPr>
            <w:tcW w:w="3742"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产品名称</w:t>
            </w:r>
          </w:p>
        </w:tc>
        <w:tc>
          <w:tcPr>
            <w:tcW w:w="88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数量</w:t>
            </w: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1</w:t>
            </w:r>
          </w:p>
        </w:tc>
        <w:tc>
          <w:tcPr>
            <w:tcW w:w="3742"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主机带液晶显示屏（含电源线）</w:t>
            </w:r>
          </w:p>
        </w:tc>
        <w:tc>
          <w:tcPr>
            <w:tcW w:w="88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1</w:t>
            </w: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2</w:t>
            </w:r>
          </w:p>
        </w:tc>
        <w:tc>
          <w:tcPr>
            <w:tcW w:w="3742"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推车</w:t>
            </w:r>
          </w:p>
        </w:tc>
        <w:tc>
          <w:tcPr>
            <w:tcW w:w="88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1</w:t>
            </w: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3</w:t>
            </w:r>
          </w:p>
        </w:tc>
        <w:tc>
          <w:tcPr>
            <w:tcW w:w="3742"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脚踏控制器</w:t>
            </w:r>
          </w:p>
        </w:tc>
        <w:tc>
          <w:tcPr>
            <w:tcW w:w="88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1</w:t>
            </w: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4</w:t>
            </w:r>
          </w:p>
        </w:tc>
        <w:tc>
          <w:tcPr>
            <w:tcW w:w="3742"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超声引导下麦默通手柄</w:t>
            </w:r>
          </w:p>
        </w:tc>
        <w:tc>
          <w:tcPr>
            <w:tcW w:w="88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1</w:t>
            </w: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5</w:t>
            </w:r>
          </w:p>
        </w:tc>
        <w:tc>
          <w:tcPr>
            <w:tcW w:w="3742"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一次性旋切探针</w:t>
            </w:r>
          </w:p>
        </w:tc>
        <w:tc>
          <w:tcPr>
            <w:tcW w:w="88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1</w:t>
            </w: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6</w:t>
            </w:r>
          </w:p>
        </w:tc>
        <w:tc>
          <w:tcPr>
            <w:tcW w:w="3742"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真空桶</w:t>
            </w:r>
          </w:p>
        </w:tc>
        <w:tc>
          <w:tcPr>
            <w:tcW w:w="88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1</w:t>
            </w: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7</w:t>
            </w:r>
          </w:p>
        </w:tc>
        <w:tc>
          <w:tcPr>
            <w:tcW w:w="3742"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彩色多普勒超声诊断仪主机</w:t>
            </w:r>
          </w:p>
        </w:tc>
        <w:tc>
          <w:tcPr>
            <w:tcW w:w="88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1</w:t>
            </w: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8</w:t>
            </w:r>
          </w:p>
        </w:tc>
        <w:tc>
          <w:tcPr>
            <w:tcW w:w="3742"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线性探头</w:t>
            </w:r>
          </w:p>
        </w:tc>
        <w:tc>
          <w:tcPr>
            <w:tcW w:w="88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1</w:t>
            </w: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9</w:t>
            </w:r>
          </w:p>
        </w:tc>
        <w:tc>
          <w:tcPr>
            <w:tcW w:w="3742"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探头穿刺架</w:t>
            </w:r>
          </w:p>
        </w:tc>
        <w:tc>
          <w:tcPr>
            <w:tcW w:w="88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1</w:t>
            </w: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10</w:t>
            </w:r>
          </w:p>
        </w:tc>
        <w:tc>
          <w:tcPr>
            <w:tcW w:w="3742"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便携彩超专用台车</w:t>
            </w:r>
          </w:p>
        </w:tc>
        <w:tc>
          <w:tcPr>
            <w:tcW w:w="88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1</w:t>
            </w: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11</w:t>
            </w:r>
          </w:p>
        </w:tc>
        <w:tc>
          <w:tcPr>
            <w:tcW w:w="3742"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微量输液泵</w:t>
            </w:r>
          </w:p>
        </w:tc>
        <w:tc>
          <w:tcPr>
            <w:tcW w:w="88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2</w:t>
            </w: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12</w:t>
            </w:r>
          </w:p>
        </w:tc>
        <w:tc>
          <w:tcPr>
            <w:tcW w:w="3742"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放大镜</w:t>
            </w:r>
          </w:p>
        </w:tc>
        <w:tc>
          <w:tcPr>
            <w:tcW w:w="88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3</w:t>
            </w:r>
          </w:p>
        </w:tc>
        <w:tc>
          <w:tcPr>
            <w:tcW w:w="73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460" w:lineRule="exact"/>
              <w:contextualSpacing/>
              <w:jc w:val="center"/>
              <w:rPr>
                <w:sz w:val="24"/>
              </w:rPr>
            </w:pPr>
            <w:r>
              <w:rPr>
                <w:rFonts w:hint="eastAsia"/>
                <w:sz w:val="24"/>
              </w:rPr>
              <w:t>个</w:t>
            </w:r>
          </w:p>
        </w:tc>
      </w:tr>
    </w:tbl>
    <w:p>
      <w:pPr>
        <w:spacing w:line="460" w:lineRule="exact"/>
        <w:contextualSpacing/>
        <w:rPr>
          <w:rFonts w:asciiTheme="minorEastAsia" w:hAnsiTheme="minorEastAsia" w:eastAsiaTheme="minorEastAsia" w:cstheme="minorEastAsia"/>
          <w:sz w:val="24"/>
        </w:rPr>
      </w:pPr>
    </w:p>
    <w:p>
      <w:pPr>
        <w:spacing w:line="460" w:lineRule="exact"/>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24质保期：乳腺旋切系统5年，彩色多普勒超声诊断仪3年</w:t>
      </w:r>
    </w:p>
    <w:p>
      <w:pPr>
        <w:spacing w:line="460" w:lineRule="exact"/>
        <w:contextualSpacing/>
        <w:rPr>
          <w:rFonts w:asciiTheme="minorEastAsia" w:hAnsiTheme="minorEastAsia" w:eastAsiaTheme="minorEastAsia" w:cstheme="minorEastAsia"/>
          <w:sz w:val="24"/>
        </w:rPr>
      </w:pPr>
    </w:p>
    <w:p>
      <w:pPr>
        <w:spacing w:line="460" w:lineRule="exact"/>
        <w:contextualSpacing/>
        <w:jc w:val="center"/>
        <w:rPr>
          <w:b/>
          <w:sz w:val="32"/>
          <w:szCs w:val="32"/>
        </w:rPr>
      </w:pPr>
      <w:r>
        <w:rPr>
          <w:rFonts w:hint="eastAsia"/>
          <w:b/>
          <w:sz w:val="32"/>
          <w:szCs w:val="32"/>
        </w:rPr>
        <w:t>高级头脉冲甩头仪（前庭功能检查系统）</w:t>
      </w:r>
    </w:p>
    <w:p>
      <w:pPr>
        <w:spacing w:line="460" w:lineRule="exact"/>
        <w:contextualSpacing/>
        <w:rPr>
          <w:rFonts w:ascii="宋体" w:hAnsi="宋体"/>
          <w:sz w:val="24"/>
        </w:rPr>
      </w:pPr>
      <w:r>
        <w:rPr>
          <w:rFonts w:hint="eastAsia" w:ascii="宋体" w:hAnsi="宋体"/>
          <w:sz w:val="24"/>
        </w:rPr>
        <w:t>一：用途：用于记录眼球震动的轨迹。</w:t>
      </w:r>
    </w:p>
    <w:p>
      <w:pPr>
        <w:spacing w:line="460" w:lineRule="exact"/>
        <w:contextualSpacing/>
        <w:rPr>
          <w:rFonts w:ascii="宋体" w:hAnsi="宋体"/>
          <w:sz w:val="24"/>
        </w:rPr>
      </w:pPr>
      <w:r>
        <w:rPr>
          <w:rFonts w:hint="eastAsia" w:ascii="宋体" w:hAnsi="宋体"/>
          <w:sz w:val="24"/>
        </w:rPr>
        <w:t>二：数量：1套。</w:t>
      </w:r>
    </w:p>
    <w:p>
      <w:pPr>
        <w:spacing w:line="460" w:lineRule="exact"/>
        <w:contextualSpacing/>
        <w:jc w:val="left"/>
        <w:rPr>
          <w:sz w:val="24"/>
        </w:rPr>
      </w:pPr>
      <w:r>
        <w:rPr>
          <w:rFonts w:hint="eastAsia" w:ascii="宋体" w:hAnsi="宋体" w:cs="FrutigerLT-Light"/>
          <w:color w:val="000000"/>
          <w:sz w:val="24"/>
        </w:rPr>
        <w:t>三、技术要求：</w:t>
      </w:r>
    </w:p>
    <w:p>
      <w:pPr>
        <w:pStyle w:val="7"/>
        <w:widowControl w:val="0"/>
        <w:numPr>
          <w:ilvl w:val="0"/>
          <w:numId w:val="1"/>
        </w:numPr>
        <w:spacing w:line="460" w:lineRule="exact"/>
        <w:ind w:firstLineChars="0"/>
        <w:contextualSpacing/>
        <w:jc w:val="both"/>
      </w:pPr>
      <w:r>
        <w:rPr>
          <w:rFonts w:hint="eastAsia"/>
        </w:rPr>
        <w:t>眼罩：40g ，一体成型，提供舒适贴合度的弹性框架，接触皮肤处使用可清洁的硅胶垫圈。适合儿童和成人的脸型。</w:t>
      </w:r>
      <w:bookmarkStart w:id="0" w:name="_Hlk51951189"/>
    </w:p>
    <w:p>
      <w:pPr>
        <w:pStyle w:val="7"/>
        <w:widowControl w:val="0"/>
        <w:numPr>
          <w:ilvl w:val="0"/>
          <w:numId w:val="1"/>
        </w:numPr>
        <w:spacing w:line="460" w:lineRule="exact"/>
        <w:ind w:firstLineChars="0"/>
        <w:contextualSpacing/>
        <w:jc w:val="both"/>
      </w:pPr>
      <w:r>
        <w:rPr>
          <w:rFonts w:hint="eastAsia"/>
          <w:color w:val="000000" w:themeColor="text1"/>
        </w:rPr>
        <w:t>★</w:t>
      </w:r>
      <w:r>
        <w:rPr>
          <w:rFonts w:hint="eastAsia"/>
        </w:rPr>
        <w:t>摄像头：可调整摄像头上下左右位置及焦距</w:t>
      </w:r>
      <w:bookmarkEnd w:id="0"/>
    </w:p>
    <w:p>
      <w:pPr>
        <w:pStyle w:val="7"/>
        <w:widowControl w:val="0"/>
        <w:numPr>
          <w:ilvl w:val="0"/>
          <w:numId w:val="1"/>
        </w:numPr>
        <w:spacing w:line="460" w:lineRule="exact"/>
        <w:ind w:firstLineChars="0"/>
        <w:contextualSpacing/>
        <w:jc w:val="both"/>
        <w:rPr>
          <w:color w:val="000000" w:themeColor="text1"/>
        </w:rPr>
      </w:pPr>
      <w:r>
        <w:rPr>
          <w:rFonts w:hint="eastAsia"/>
          <w:color w:val="000000" w:themeColor="text1"/>
        </w:rPr>
        <w:t>★可分别测试左右眼</w:t>
      </w:r>
    </w:p>
    <w:p>
      <w:pPr>
        <w:pStyle w:val="7"/>
        <w:widowControl w:val="0"/>
        <w:numPr>
          <w:ilvl w:val="0"/>
          <w:numId w:val="1"/>
        </w:numPr>
        <w:spacing w:line="460" w:lineRule="exact"/>
        <w:ind w:firstLineChars="0"/>
        <w:contextualSpacing/>
        <w:jc w:val="both"/>
        <w:rPr>
          <w:color w:val="000000" w:themeColor="text1"/>
        </w:rPr>
      </w:pPr>
      <w:r>
        <w:rPr>
          <w:rFonts w:hint="eastAsia"/>
          <w:color w:val="000000" w:themeColor="text1"/>
        </w:rPr>
        <w:t>图像分辨率：752×480 像素</w:t>
      </w:r>
    </w:p>
    <w:p>
      <w:pPr>
        <w:pStyle w:val="7"/>
        <w:widowControl w:val="0"/>
        <w:numPr>
          <w:ilvl w:val="0"/>
          <w:numId w:val="1"/>
        </w:numPr>
        <w:spacing w:line="460" w:lineRule="exact"/>
        <w:ind w:firstLineChars="0"/>
        <w:contextualSpacing/>
        <w:jc w:val="both"/>
        <w:rPr>
          <w:color w:val="000000" w:themeColor="text1"/>
        </w:rPr>
      </w:pPr>
      <w:r>
        <w:rPr>
          <w:rFonts w:hint="eastAsia"/>
          <w:color w:val="000000" w:themeColor="text1"/>
        </w:rPr>
        <w:t>★采样率：220</w:t>
      </w:r>
      <w:r>
        <w:rPr>
          <w:color w:val="000000" w:themeColor="text1"/>
        </w:rPr>
        <w:t>H</w:t>
      </w:r>
      <w:r>
        <w:rPr>
          <w:rFonts w:hint="eastAsia"/>
          <w:color w:val="000000" w:themeColor="text1"/>
        </w:rPr>
        <w:t>z</w:t>
      </w:r>
    </w:p>
    <w:p>
      <w:pPr>
        <w:pStyle w:val="7"/>
        <w:widowControl w:val="0"/>
        <w:numPr>
          <w:ilvl w:val="0"/>
          <w:numId w:val="1"/>
        </w:numPr>
        <w:spacing w:line="460" w:lineRule="exact"/>
        <w:ind w:firstLineChars="0"/>
        <w:contextualSpacing/>
        <w:jc w:val="both"/>
        <w:rPr>
          <w:color w:val="000000" w:themeColor="text1"/>
        </w:rPr>
      </w:pPr>
      <w:bookmarkStart w:id="1" w:name="_Hlk51950464"/>
      <w:r>
        <w:rPr>
          <w:rFonts w:hint="eastAsia"/>
          <w:color w:val="000000" w:themeColor="text1"/>
        </w:rPr>
        <w:t>头动</w:t>
      </w:r>
      <w:bookmarkEnd w:id="1"/>
      <w:r>
        <w:rPr>
          <w:rFonts w:hint="eastAsia"/>
          <w:color w:val="000000" w:themeColor="text1"/>
        </w:rPr>
        <w:t>速度范围：0-500°/秒</w:t>
      </w:r>
    </w:p>
    <w:p>
      <w:pPr>
        <w:pStyle w:val="7"/>
        <w:widowControl w:val="0"/>
        <w:numPr>
          <w:ilvl w:val="0"/>
          <w:numId w:val="1"/>
        </w:numPr>
        <w:spacing w:line="460" w:lineRule="exact"/>
        <w:ind w:firstLineChars="0"/>
        <w:contextualSpacing/>
        <w:jc w:val="both"/>
        <w:rPr>
          <w:color w:val="000000" w:themeColor="text1"/>
        </w:rPr>
      </w:pPr>
      <w:r>
        <w:rPr>
          <w:rFonts w:hint="eastAsia"/>
          <w:color w:val="000000" w:themeColor="text1"/>
        </w:rPr>
        <w:t>时间窗：700ms</w:t>
      </w:r>
    </w:p>
    <w:p>
      <w:pPr>
        <w:pStyle w:val="7"/>
        <w:widowControl w:val="0"/>
        <w:numPr>
          <w:ilvl w:val="0"/>
          <w:numId w:val="1"/>
        </w:numPr>
        <w:spacing w:line="460" w:lineRule="exact"/>
        <w:ind w:firstLineChars="0"/>
        <w:contextualSpacing/>
        <w:jc w:val="both"/>
        <w:rPr>
          <w:color w:val="000000" w:themeColor="text1"/>
        </w:rPr>
      </w:pPr>
      <w:r>
        <w:rPr>
          <w:rFonts w:hint="eastAsia"/>
          <w:color w:val="000000" w:themeColor="text1"/>
        </w:rPr>
        <w:t>★激光校准：内置≥5 点激光校准灯，快速进行水平和垂直校准。</w:t>
      </w:r>
    </w:p>
    <w:p>
      <w:pPr>
        <w:pStyle w:val="7"/>
        <w:widowControl w:val="0"/>
        <w:numPr>
          <w:ilvl w:val="0"/>
          <w:numId w:val="1"/>
        </w:numPr>
        <w:spacing w:line="460" w:lineRule="exact"/>
        <w:ind w:firstLineChars="0"/>
        <w:contextualSpacing/>
        <w:jc w:val="both"/>
        <w:rPr>
          <w:color w:val="000000" w:themeColor="text1"/>
        </w:rPr>
      </w:pPr>
      <w:r>
        <w:rPr>
          <w:rFonts w:hint="eastAsia"/>
          <w:color w:val="000000" w:themeColor="text1"/>
        </w:rPr>
        <w:t>测试结果包含 40ms、60ms、80ms 瞬时增益，速度回归增益，0-100ms 平均增益</w:t>
      </w:r>
    </w:p>
    <w:p>
      <w:pPr>
        <w:pStyle w:val="7"/>
        <w:widowControl w:val="0"/>
        <w:numPr>
          <w:ilvl w:val="0"/>
          <w:numId w:val="1"/>
        </w:numPr>
        <w:spacing w:line="460" w:lineRule="exact"/>
        <w:ind w:firstLineChars="0"/>
        <w:contextualSpacing/>
        <w:jc w:val="both"/>
        <w:rPr>
          <w:color w:val="000000" w:themeColor="text1"/>
        </w:rPr>
      </w:pPr>
      <w:r>
        <w:rPr>
          <w:rFonts w:hint="eastAsia"/>
          <w:color w:val="000000" w:themeColor="text1"/>
        </w:rPr>
        <w:t>头部传感器：具有6个自由度的</w:t>
      </w:r>
      <w:bookmarkStart w:id="2" w:name="_Hlk51949900"/>
      <w:r>
        <w:rPr>
          <w:rFonts w:hint="eastAsia"/>
          <w:color w:val="000000" w:themeColor="text1"/>
        </w:rPr>
        <w:t>惯性测量单元</w:t>
      </w:r>
      <w:bookmarkEnd w:id="2"/>
    </w:p>
    <w:p>
      <w:pPr>
        <w:pStyle w:val="7"/>
        <w:widowControl w:val="0"/>
        <w:numPr>
          <w:ilvl w:val="0"/>
          <w:numId w:val="1"/>
        </w:numPr>
        <w:spacing w:line="460" w:lineRule="exact"/>
        <w:ind w:firstLineChars="0"/>
        <w:contextualSpacing/>
        <w:jc w:val="both"/>
        <w:rPr>
          <w:color w:val="000000" w:themeColor="text1"/>
        </w:rPr>
      </w:pPr>
      <w:bookmarkStart w:id="3" w:name="_Hlk51950222"/>
      <w:r>
        <w:rPr>
          <w:rFonts w:hint="eastAsia"/>
          <w:color w:val="000000" w:themeColor="text1"/>
        </w:rPr>
        <w:t>★提供瞬时增益曲线、速度回归增益图、增益点状图和3</w:t>
      </w:r>
      <w:r>
        <w:rPr>
          <w:color w:val="000000" w:themeColor="text1"/>
        </w:rPr>
        <w:t>D</w:t>
      </w:r>
      <w:r>
        <w:rPr>
          <w:rFonts w:hint="eastAsia"/>
          <w:color w:val="000000" w:themeColor="text1"/>
        </w:rPr>
        <w:t>结果图</w:t>
      </w:r>
      <w:bookmarkEnd w:id="3"/>
    </w:p>
    <w:p>
      <w:pPr>
        <w:pStyle w:val="7"/>
        <w:widowControl w:val="0"/>
        <w:numPr>
          <w:ilvl w:val="0"/>
          <w:numId w:val="1"/>
        </w:numPr>
        <w:spacing w:line="460" w:lineRule="exact"/>
        <w:ind w:firstLineChars="0"/>
        <w:contextualSpacing/>
        <w:jc w:val="both"/>
        <w:rPr>
          <w:color w:val="000000" w:themeColor="text1"/>
        </w:rPr>
      </w:pPr>
      <w:r>
        <w:rPr>
          <w:rFonts w:hint="eastAsia"/>
          <w:color w:val="000000" w:themeColor="text1"/>
        </w:rPr>
        <w:t>测试数据表，扫视数据详细地记录在表格中，支持导出为.xml电子文档</w:t>
      </w:r>
    </w:p>
    <w:p>
      <w:pPr>
        <w:pStyle w:val="7"/>
        <w:widowControl w:val="0"/>
        <w:numPr>
          <w:ilvl w:val="0"/>
          <w:numId w:val="1"/>
        </w:numPr>
        <w:spacing w:line="460" w:lineRule="exact"/>
        <w:ind w:firstLineChars="0"/>
        <w:contextualSpacing/>
        <w:jc w:val="both"/>
      </w:pPr>
      <w:r>
        <w:rPr>
          <w:rFonts w:hint="eastAsia"/>
          <w:color w:val="000000" w:themeColor="text1"/>
        </w:rPr>
        <w:t>扫视编辑功能，支持</w:t>
      </w:r>
      <w:r>
        <w:rPr>
          <w:rFonts w:hint="eastAsia"/>
        </w:rPr>
        <w:t>添加、删除和编辑补偿性扫视，自动更新扫视数据表</w:t>
      </w:r>
    </w:p>
    <w:p>
      <w:pPr>
        <w:pStyle w:val="7"/>
        <w:widowControl w:val="0"/>
        <w:numPr>
          <w:ilvl w:val="0"/>
          <w:numId w:val="1"/>
        </w:numPr>
        <w:spacing w:line="460" w:lineRule="exact"/>
        <w:ind w:firstLineChars="0"/>
        <w:contextualSpacing/>
        <w:jc w:val="both"/>
      </w:pPr>
      <w:bookmarkStart w:id="4" w:name="_Hlk51950245"/>
      <w:r>
        <w:t xml:space="preserve">3D </w:t>
      </w:r>
      <w:r>
        <w:rPr>
          <w:rFonts w:hint="eastAsia"/>
        </w:rPr>
        <w:t>头部模型，基于非常准确的人体半规管解剖建模，可以从6个角度观察头动</w:t>
      </w:r>
    </w:p>
    <w:bookmarkEnd w:id="4"/>
    <w:p>
      <w:pPr>
        <w:pStyle w:val="7"/>
        <w:widowControl w:val="0"/>
        <w:numPr>
          <w:ilvl w:val="0"/>
          <w:numId w:val="1"/>
        </w:numPr>
        <w:tabs>
          <w:tab w:val="left" w:pos="821"/>
        </w:tabs>
        <w:autoSpaceDE w:val="0"/>
        <w:autoSpaceDN w:val="0"/>
        <w:spacing w:line="460" w:lineRule="exact"/>
        <w:ind w:firstLineChars="0"/>
        <w:contextualSpacing/>
        <w:jc w:val="both"/>
      </w:pPr>
      <w:r>
        <w:rPr>
          <w:rFonts w:hint="eastAsia"/>
          <w:spacing w:val="-3"/>
        </w:rPr>
        <w:t>支持</w:t>
      </w:r>
      <w:r>
        <w:rPr>
          <w:spacing w:val="-3"/>
        </w:rPr>
        <w:t>手动输入</w:t>
      </w:r>
      <w:r>
        <w:rPr>
          <w:rFonts w:hint="eastAsia"/>
          <w:spacing w:val="-3"/>
        </w:rPr>
        <w:t>正常值范围</w:t>
      </w:r>
    </w:p>
    <w:p>
      <w:pPr>
        <w:pStyle w:val="7"/>
        <w:widowControl w:val="0"/>
        <w:numPr>
          <w:ilvl w:val="0"/>
          <w:numId w:val="1"/>
        </w:numPr>
        <w:spacing w:line="460" w:lineRule="exact"/>
        <w:ind w:firstLineChars="0"/>
        <w:contextualSpacing/>
        <w:jc w:val="both"/>
      </w:pPr>
      <w:r>
        <w:rPr>
          <w:rFonts w:hint="eastAsia"/>
        </w:rPr>
        <w:t>通过OtoAccess 2.0进行数据共享，可实现自动联网上传；可通过HL7协议连接医院HIS系统或EMR电子病历系统</w:t>
      </w:r>
    </w:p>
    <w:p>
      <w:pPr>
        <w:pStyle w:val="8"/>
        <w:spacing w:line="460" w:lineRule="exact"/>
        <w:ind w:left="420"/>
        <w:contextualSpacing/>
        <w:jc w:val="both"/>
      </w:pPr>
      <w:r>
        <w:rPr>
          <w:rFonts w:hint="eastAsia"/>
        </w:rPr>
        <w:t>四：配置清单</w:t>
      </w:r>
    </w:p>
    <w:p>
      <w:pPr>
        <w:pStyle w:val="8"/>
        <w:spacing w:line="460" w:lineRule="exact"/>
        <w:ind w:firstLine="480" w:firstLineChars="200"/>
        <w:contextualSpacing/>
        <w:jc w:val="both"/>
      </w:pPr>
      <w:r>
        <w:rPr>
          <w:rFonts w:hint="eastAsia"/>
        </w:rPr>
        <w:t xml:space="preserve">（1）眼罩 </w:t>
      </w:r>
      <w:r>
        <w:t xml:space="preserve"> 1</w:t>
      </w:r>
      <w:r>
        <w:rPr>
          <w:rFonts w:hint="eastAsia"/>
        </w:rPr>
        <w:t>个</w:t>
      </w:r>
    </w:p>
    <w:p>
      <w:pPr>
        <w:pStyle w:val="8"/>
        <w:spacing w:line="460" w:lineRule="exact"/>
        <w:ind w:firstLine="480" w:firstLineChars="200"/>
        <w:contextualSpacing/>
        <w:jc w:val="both"/>
      </w:pPr>
      <w:r>
        <w:rPr>
          <w:rFonts w:hint="eastAsia"/>
        </w:rPr>
        <w:t xml:space="preserve">（2）摄像头 </w:t>
      </w:r>
      <w:r>
        <w:t>1</w:t>
      </w:r>
      <w:r>
        <w:rPr>
          <w:rFonts w:hint="eastAsia"/>
        </w:rPr>
        <w:t>个</w:t>
      </w:r>
    </w:p>
    <w:p>
      <w:pPr>
        <w:pStyle w:val="8"/>
        <w:spacing w:line="460" w:lineRule="exact"/>
        <w:ind w:firstLine="480" w:firstLineChars="200"/>
        <w:contextualSpacing/>
        <w:jc w:val="both"/>
      </w:pPr>
      <w:r>
        <w:rPr>
          <w:rFonts w:hint="eastAsia"/>
        </w:rPr>
        <w:t xml:space="preserve">（3）激光校准器 </w:t>
      </w:r>
      <w:r>
        <w:t>1</w:t>
      </w:r>
      <w:r>
        <w:rPr>
          <w:rFonts w:hint="eastAsia"/>
        </w:rPr>
        <w:t>个</w:t>
      </w:r>
    </w:p>
    <w:p>
      <w:pPr>
        <w:pStyle w:val="8"/>
        <w:spacing w:line="460" w:lineRule="exact"/>
        <w:ind w:firstLine="480" w:firstLineChars="200"/>
        <w:contextualSpacing/>
        <w:jc w:val="both"/>
      </w:pPr>
      <w:r>
        <w:rPr>
          <w:rFonts w:hint="eastAsia"/>
        </w:rPr>
        <w:t xml:space="preserve">（4）卷尺 </w:t>
      </w:r>
      <w:r>
        <w:t>1</w:t>
      </w:r>
      <w:r>
        <w:rPr>
          <w:rFonts w:hint="eastAsia"/>
        </w:rPr>
        <w:t>把</w:t>
      </w:r>
    </w:p>
    <w:p>
      <w:pPr>
        <w:pStyle w:val="8"/>
        <w:spacing w:line="460" w:lineRule="exact"/>
        <w:ind w:firstLine="480" w:firstLineChars="200"/>
        <w:contextualSpacing/>
        <w:jc w:val="both"/>
      </w:pPr>
      <w:r>
        <w:rPr>
          <w:rFonts w:hint="eastAsia"/>
        </w:rPr>
        <w:t>（5）U</w:t>
      </w:r>
      <w:r>
        <w:t>SB</w:t>
      </w:r>
      <w:r>
        <w:rPr>
          <w:rFonts w:hint="eastAsia"/>
        </w:rPr>
        <w:t xml:space="preserve">线 </w:t>
      </w:r>
      <w:r>
        <w:t>1</w:t>
      </w:r>
      <w:r>
        <w:rPr>
          <w:rFonts w:hint="eastAsia"/>
        </w:rPr>
        <w:t>根</w:t>
      </w:r>
    </w:p>
    <w:p>
      <w:pPr>
        <w:pStyle w:val="8"/>
        <w:spacing w:line="460" w:lineRule="exact"/>
        <w:ind w:firstLine="480" w:firstLineChars="200"/>
        <w:contextualSpacing/>
        <w:jc w:val="both"/>
      </w:pPr>
      <w:r>
        <w:rPr>
          <w:rFonts w:hint="eastAsia"/>
        </w:rPr>
        <w:t xml:space="preserve">（6）应用软件安装光盘 </w:t>
      </w:r>
      <w:r>
        <w:t>1</w:t>
      </w:r>
      <w:r>
        <w:rPr>
          <w:rFonts w:hint="eastAsia"/>
        </w:rPr>
        <w:t>张</w:t>
      </w:r>
    </w:p>
    <w:p>
      <w:pPr>
        <w:pStyle w:val="8"/>
        <w:spacing w:line="460" w:lineRule="exact"/>
        <w:ind w:firstLine="480" w:firstLineChars="200"/>
        <w:contextualSpacing/>
        <w:jc w:val="both"/>
      </w:pPr>
      <w:r>
        <w:rPr>
          <w:rFonts w:hint="eastAsia"/>
        </w:rPr>
        <w:t xml:space="preserve">（7）OtoAccess™ 数据库软件安装光盘 </w:t>
      </w:r>
      <w:r>
        <w:t>1</w:t>
      </w:r>
      <w:r>
        <w:rPr>
          <w:rFonts w:hint="eastAsia"/>
        </w:rPr>
        <w:t>张</w:t>
      </w:r>
    </w:p>
    <w:p>
      <w:pPr>
        <w:pStyle w:val="8"/>
        <w:spacing w:line="460" w:lineRule="exact"/>
        <w:ind w:firstLine="480" w:firstLineChars="200"/>
        <w:contextualSpacing/>
        <w:jc w:val="both"/>
      </w:pPr>
      <w:r>
        <w:rPr>
          <w:rFonts w:hint="eastAsia"/>
        </w:rPr>
        <w:t xml:space="preserve">（8）中文操作手册 </w:t>
      </w:r>
      <w:r>
        <w:t>1</w:t>
      </w:r>
      <w:r>
        <w:rPr>
          <w:rFonts w:hint="eastAsia"/>
        </w:rPr>
        <w:t>本</w:t>
      </w:r>
    </w:p>
    <w:p>
      <w:pPr>
        <w:pStyle w:val="8"/>
        <w:spacing w:line="460" w:lineRule="exact"/>
        <w:ind w:firstLine="480" w:firstLineChars="200"/>
        <w:contextualSpacing/>
        <w:jc w:val="both"/>
      </w:pPr>
      <w:r>
        <w:rPr>
          <w:rFonts w:hint="eastAsia"/>
        </w:rPr>
        <w:t xml:space="preserve">（9）产品合格证 </w:t>
      </w:r>
      <w:r>
        <w:t>1</w:t>
      </w:r>
      <w:r>
        <w:rPr>
          <w:rFonts w:hint="eastAsia"/>
        </w:rPr>
        <w:t>张</w:t>
      </w:r>
    </w:p>
    <w:p>
      <w:pPr>
        <w:pStyle w:val="8"/>
        <w:spacing w:line="460" w:lineRule="exact"/>
        <w:ind w:firstLine="480" w:firstLineChars="200"/>
        <w:contextualSpacing/>
        <w:jc w:val="both"/>
      </w:pPr>
      <w:r>
        <w:rPr>
          <w:rFonts w:hint="eastAsia"/>
        </w:rPr>
        <w:t>（1</w:t>
      </w:r>
      <w:r>
        <w:t>0</w:t>
      </w:r>
      <w:r>
        <w:rPr>
          <w:rFonts w:hint="eastAsia"/>
        </w:rPr>
        <w:t xml:space="preserve">）便携式手提包 </w:t>
      </w:r>
      <w:r>
        <w:t>1</w:t>
      </w:r>
      <w:r>
        <w:rPr>
          <w:rFonts w:hint="eastAsia"/>
        </w:rPr>
        <w:t>个</w:t>
      </w:r>
    </w:p>
    <w:p>
      <w:pPr>
        <w:pStyle w:val="8"/>
        <w:spacing w:line="460" w:lineRule="exact"/>
        <w:ind w:firstLine="480" w:firstLineChars="200"/>
        <w:contextualSpacing/>
        <w:jc w:val="both"/>
      </w:pPr>
      <w:r>
        <w:rPr>
          <w:rFonts w:hint="eastAsia"/>
        </w:rPr>
        <w:t>（1</w:t>
      </w:r>
      <w:r>
        <w:t>1</w:t>
      </w:r>
      <w:r>
        <w:rPr>
          <w:rFonts w:hint="eastAsia"/>
        </w:rPr>
        <w:t xml:space="preserve">）笔记本电脑 </w:t>
      </w:r>
      <w:r>
        <w:t>1</w:t>
      </w:r>
      <w:r>
        <w:rPr>
          <w:rFonts w:hint="eastAsia"/>
        </w:rPr>
        <w:t>台</w:t>
      </w:r>
    </w:p>
    <w:p>
      <w:pPr>
        <w:pStyle w:val="8"/>
        <w:spacing w:line="460" w:lineRule="exact"/>
        <w:ind w:firstLine="480" w:firstLineChars="200"/>
        <w:contextualSpacing/>
        <w:jc w:val="both"/>
      </w:pPr>
      <w:r>
        <w:rPr>
          <w:rFonts w:hint="eastAsia"/>
        </w:rPr>
        <w:t>（1</w:t>
      </w:r>
      <w:r>
        <w:t>2</w:t>
      </w:r>
      <w:r>
        <w:rPr>
          <w:rFonts w:hint="eastAsia"/>
        </w:rPr>
        <w:t xml:space="preserve">）彩色喷墨打印机 </w:t>
      </w:r>
      <w:r>
        <w:t>1</w:t>
      </w:r>
      <w:r>
        <w:rPr>
          <w:rFonts w:hint="eastAsia"/>
        </w:rPr>
        <w:t>台</w:t>
      </w:r>
    </w:p>
    <w:p>
      <w:pPr>
        <w:spacing w:line="460" w:lineRule="exact"/>
        <w:contextualSpacing/>
        <w:rPr>
          <w:bCs/>
          <w:sz w:val="24"/>
        </w:rPr>
      </w:pPr>
      <w:r>
        <w:rPr>
          <w:rFonts w:hint="eastAsia"/>
          <w:bCs/>
          <w:sz w:val="24"/>
        </w:rPr>
        <w:t>五：保修期：3年</w:t>
      </w:r>
    </w:p>
    <w:p>
      <w:pPr>
        <w:spacing w:line="460" w:lineRule="exact"/>
        <w:contextualSpacing/>
        <w:jc w:val="center"/>
        <w:rPr>
          <w:rFonts w:ascii="宋体" w:hAnsi="宋体"/>
          <w:b/>
          <w:sz w:val="32"/>
          <w:szCs w:val="32"/>
        </w:rPr>
      </w:pPr>
      <w:r>
        <w:rPr>
          <w:rFonts w:hint="eastAsia" w:ascii="宋体" w:hAnsi="宋体"/>
          <w:b/>
          <w:sz w:val="32"/>
          <w:szCs w:val="32"/>
        </w:rPr>
        <w:t>前庭诱发肌源电位仪</w:t>
      </w:r>
    </w:p>
    <w:p>
      <w:pPr>
        <w:spacing w:line="460" w:lineRule="exact"/>
        <w:contextualSpacing/>
        <w:rPr>
          <w:rFonts w:ascii="宋体" w:hAnsi="宋体"/>
          <w:sz w:val="24"/>
        </w:rPr>
      </w:pPr>
      <w:r>
        <w:rPr>
          <w:rFonts w:hint="eastAsia" w:ascii="宋体" w:hAnsi="宋体"/>
          <w:sz w:val="24"/>
        </w:rPr>
        <w:t>一：用途：用于进行前庭电生理评估。</w:t>
      </w:r>
    </w:p>
    <w:p>
      <w:pPr>
        <w:spacing w:line="460" w:lineRule="exact"/>
        <w:contextualSpacing/>
        <w:rPr>
          <w:rFonts w:ascii="宋体" w:hAnsi="宋体"/>
          <w:sz w:val="24"/>
        </w:rPr>
      </w:pPr>
      <w:r>
        <w:rPr>
          <w:rFonts w:hint="eastAsia" w:ascii="宋体" w:hAnsi="宋体"/>
          <w:sz w:val="24"/>
        </w:rPr>
        <w:t>二：数量：1套。</w:t>
      </w:r>
    </w:p>
    <w:p>
      <w:pPr>
        <w:spacing w:line="460" w:lineRule="exact"/>
        <w:contextualSpacing/>
        <w:jc w:val="left"/>
        <w:rPr>
          <w:rFonts w:ascii="宋体" w:hAnsi="宋体"/>
          <w:sz w:val="24"/>
        </w:rPr>
      </w:pPr>
      <w:r>
        <w:rPr>
          <w:rFonts w:hint="eastAsia" w:ascii="宋体" w:hAnsi="宋体" w:cs="FrutigerLT-Light"/>
          <w:color w:val="000000"/>
          <w:sz w:val="24"/>
        </w:rPr>
        <w:t>三、技术要求：</w:t>
      </w:r>
    </w:p>
    <w:p>
      <w:pPr>
        <w:spacing w:line="460" w:lineRule="exact"/>
        <w:ind w:left="600" w:hanging="600" w:hangingChars="250"/>
        <w:contextualSpacing/>
        <w:rPr>
          <w:rFonts w:ascii="宋体" w:hAnsi="宋体" w:cs="FrutigerLT-Light"/>
          <w:sz w:val="24"/>
        </w:rPr>
      </w:pPr>
      <w:r>
        <w:rPr>
          <w:rFonts w:hint="eastAsia" w:ascii="宋体" w:hAnsi="宋体" w:cs="FrutigerLT-Light"/>
          <w:color w:val="000000"/>
          <w:sz w:val="24"/>
        </w:rPr>
        <w:t>1．总体要求</w:t>
      </w:r>
    </w:p>
    <w:p>
      <w:pPr>
        <w:spacing w:line="460" w:lineRule="exact"/>
        <w:contextualSpacing/>
        <w:rPr>
          <w:rFonts w:ascii="宋体" w:hAnsi="宋体" w:cs="FrutigerLT-Light"/>
          <w:color w:val="000000"/>
          <w:sz w:val="24"/>
        </w:rPr>
      </w:pPr>
      <w:r>
        <w:rPr>
          <w:rFonts w:hint="eastAsia" w:ascii="宋体" w:hAnsi="宋体" w:cs="FrutigerLT-Light"/>
          <w:color w:val="000000"/>
          <w:sz w:val="24"/>
        </w:rPr>
        <w:t>1.1  软件：数据库 SQL；数据格式：XML，全面兼容网络，无限存储空间；患者统计学资料，患者日志；全中文界面操作软件；同一厂家其他类别设备可同时共享数据库。</w:t>
      </w:r>
    </w:p>
    <w:p>
      <w:pPr>
        <w:spacing w:line="460" w:lineRule="exact"/>
        <w:contextualSpacing/>
        <w:rPr>
          <w:rFonts w:ascii="宋体" w:hAnsi="宋体" w:cs="FrutigerLT-Light"/>
          <w:color w:val="000000"/>
          <w:sz w:val="24"/>
        </w:rPr>
      </w:pPr>
      <w:r>
        <w:rPr>
          <w:rFonts w:hint="eastAsia" w:ascii="宋体" w:hAnsi="宋体" w:cs="FrutigerLT-Light"/>
          <w:color w:val="000000"/>
          <w:sz w:val="24"/>
        </w:rPr>
        <w:t>1</w:t>
      </w:r>
      <w:r>
        <w:rPr>
          <w:rFonts w:ascii="宋体" w:hAnsi="宋体" w:cs="FrutigerLT-Light"/>
          <w:color w:val="000000"/>
          <w:sz w:val="24"/>
        </w:rPr>
        <w:t>.2</w:t>
      </w:r>
      <w:r>
        <w:rPr>
          <w:rFonts w:hint="eastAsia" w:ascii="宋体" w:hAnsi="宋体" w:cs="FrutigerLT-Light"/>
          <w:color w:val="000000"/>
          <w:sz w:val="24"/>
        </w:rPr>
        <w:t xml:space="preserve"> 安全：内置医疗安全转换器，前置放大器光电隔离保护。</w:t>
      </w:r>
    </w:p>
    <w:p>
      <w:pPr>
        <w:spacing w:line="460" w:lineRule="exact"/>
        <w:contextualSpacing/>
        <w:rPr>
          <w:rFonts w:ascii="宋体" w:hAnsi="宋体" w:cs="FrutigerLT-Light"/>
          <w:color w:val="000000"/>
          <w:sz w:val="24"/>
        </w:rPr>
      </w:pPr>
      <w:r>
        <w:rPr>
          <w:rFonts w:hint="eastAsia" w:ascii="宋体" w:hAnsi="宋体" w:cs="FrutigerLT-Light"/>
          <w:color w:val="000000"/>
          <w:sz w:val="24"/>
        </w:rPr>
        <w:t>1.3  兼容性：能兼容OtoAccess数据库软件。</w:t>
      </w:r>
    </w:p>
    <w:p>
      <w:pPr>
        <w:spacing w:line="460" w:lineRule="exact"/>
        <w:contextualSpacing/>
        <w:rPr>
          <w:rFonts w:ascii="宋体" w:hAnsi="宋体" w:cs="FrutigerLT-Light"/>
          <w:color w:val="000000"/>
          <w:sz w:val="24"/>
        </w:rPr>
      </w:pPr>
      <w:r>
        <w:rPr>
          <w:rFonts w:hint="eastAsia" w:ascii="宋体" w:hAnsi="宋体" w:cs="FrutigerLT-Light"/>
          <w:color w:val="000000"/>
          <w:sz w:val="24"/>
        </w:rPr>
        <w:t>2、VEMP性能要求</w:t>
      </w:r>
    </w:p>
    <w:p>
      <w:pPr>
        <w:spacing w:line="460" w:lineRule="exact"/>
        <w:contextualSpacing/>
        <w:rPr>
          <w:rFonts w:asciiTheme="minorEastAsia" w:hAnsiTheme="minorEastAsia"/>
          <w:sz w:val="24"/>
        </w:rPr>
      </w:pPr>
      <w:r>
        <w:rPr>
          <w:rFonts w:hint="eastAsia" w:ascii="宋体" w:hAnsi="宋体" w:cs="FrutigerLT-Light"/>
          <w:color w:val="000000"/>
          <w:sz w:val="24"/>
        </w:rPr>
        <w:t>2.</w:t>
      </w:r>
      <w:r>
        <w:rPr>
          <w:rFonts w:ascii="宋体" w:hAnsi="宋体" w:cs="FrutigerLT-Light"/>
          <w:color w:val="000000"/>
          <w:sz w:val="24"/>
        </w:rPr>
        <w:t>1</w:t>
      </w:r>
      <w:r>
        <w:rPr>
          <w:rFonts w:hint="eastAsia" w:ascii="宋体" w:hAnsi="宋体" w:cs="FrutigerLT-Light"/>
          <w:color w:val="000000"/>
          <w:sz w:val="24"/>
        </w:rPr>
        <w:t>.前置放大器：双通道（标准）EPA4前置放大器（4电极），增益：80dB/60</w:t>
      </w:r>
      <w:r>
        <w:rPr>
          <w:rFonts w:ascii="宋体" w:hAnsi="宋体" w:cs="FrutigerLT-Light"/>
          <w:color w:val="000000"/>
          <w:sz w:val="24"/>
        </w:rPr>
        <w:t>Db</w:t>
      </w:r>
      <w:r>
        <w:rPr>
          <w:rFonts w:hint="eastAsia" w:ascii="宋体" w:hAnsi="宋体" w:cs="FrutigerLT-Light"/>
          <w:color w:val="000000"/>
          <w:sz w:val="24"/>
        </w:rPr>
        <w:t>；频率响应：0.5 - 5000Hz；噪声：4</w:t>
      </w:r>
      <w:r>
        <w:rPr>
          <w:rFonts w:ascii="宋体" w:hAnsi="宋体" w:cs="FrutigerLT-Light"/>
          <w:color w:val="000000"/>
          <w:sz w:val="24"/>
        </w:rPr>
        <w:t>nV</w:t>
      </w:r>
      <w:r>
        <w:rPr>
          <w:rFonts w:hint="eastAsia" w:ascii="宋体" w:hAnsi="宋体" w:cs="FrutigerLT-Light"/>
          <w:color w:val="000000"/>
          <w:sz w:val="24"/>
        </w:rPr>
        <w:t>/</w:t>
      </w:r>
      <w:r>
        <w:rPr>
          <w:rFonts w:ascii="宋体" w:hAnsi="宋体" w:cs="FrutigerLT-Light"/>
          <w:color w:val="000000"/>
          <w:sz w:val="24"/>
        </w:rPr>
        <w:t>√Hz</w:t>
      </w:r>
      <w:r>
        <w:rPr>
          <w:rFonts w:hint="eastAsia" w:ascii="宋体" w:hAnsi="宋体" w:cs="FrutigerLT-Light"/>
          <w:color w:val="000000"/>
          <w:sz w:val="24"/>
        </w:rPr>
        <w:t>，</w:t>
      </w:r>
      <w:r>
        <w:rPr>
          <w:rFonts w:ascii="宋体" w:hAnsi="宋体" w:cs="FrutigerLT-Light"/>
          <w:color w:val="000000"/>
          <w:sz w:val="24"/>
        </w:rPr>
        <w:t>0.</w:t>
      </w:r>
      <w:r>
        <w:rPr>
          <w:rFonts w:hint="eastAsia" w:ascii="宋体" w:hAnsi="宋体" w:cs="FrutigerLT-Light"/>
          <w:color w:val="000000"/>
          <w:sz w:val="24"/>
        </w:rPr>
        <w:t>22</w:t>
      </w:r>
      <w:r>
        <w:rPr>
          <w:rFonts w:ascii="宋体" w:hAnsi="宋体" w:cs="FrutigerLT-Light"/>
          <w:color w:val="000000"/>
          <w:sz w:val="24"/>
        </w:rPr>
        <w:t xml:space="preserve">μV RMS </w:t>
      </w:r>
      <w:r>
        <w:rPr>
          <w:rFonts w:hint="eastAsia" w:ascii="宋体" w:hAnsi="宋体" w:cs="FrutigerLT-Light"/>
          <w:color w:val="000000"/>
          <w:sz w:val="24"/>
        </w:rPr>
        <w:t>(</w:t>
      </w:r>
      <w:r>
        <w:rPr>
          <w:rFonts w:ascii="宋体" w:hAnsi="宋体" w:cs="FrutigerLT-Light"/>
          <w:color w:val="000000"/>
          <w:sz w:val="24"/>
        </w:rPr>
        <w:t>0-3kHz)</w:t>
      </w:r>
      <w:r>
        <w:rPr>
          <w:rFonts w:hint="eastAsia" w:ascii="宋体" w:hAnsi="宋体" w:cs="FrutigerLT-Light"/>
          <w:color w:val="000000"/>
          <w:sz w:val="24"/>
        </w:rPr>
        <w:t>；CMRR：最小值&gt;118dB, 典型值130dB (&lt;100Hz) 最大输入偏置电压：2</w:t>
      </w:r>
      <w:r>
        <w:rPr>
          <w:rFonts w:ascii="宋体" w:hAnsi="宋体" w:cs="FrutigerLT-Light"/>
          <w:color w:val="000000"/>
          <w:sz w:val="24"/>
        </w:rPr>
        <w:t>.5</w:t>
      </w:r>
      <w:r>
        <w:rPr>
          <w:rFonts w:hint="eastAsia" w:ascii="宋体" w:hAnsi="宋体" w:cs="FrutigerLT-Light"/>
          <w:color w:val="000000"/>
          <w:sz w:val="24"/>
        </w:rPr>
        <w:t>V;输入阻抗：1</w:t>
      </w:r>
      <w:r>
        <w:rPr>
          <w:rFonts w:ascii="宋体" w:hAnsi="宋体" w:cs="FrutigerLT-Light"/>
          <w:color w:val="000000"/>
          <w:sz w:val="24"/>
        </w:rPr>
        <w:t>0</w:t>
      </w:r>
      <w:r>
        <w:rPr>
          <w:rFonts w:hint="eastAsia" w:ascii="宋体" w:hAnsi="宋体" w:cs="FrutigerLT-Light"/>
          <w:color w:val="000000"/>
          <w:sz w:val="24"/>
        </w:rPr>
        <w:t>M</w:t>
      </w:r>
      <w:r>
        <w:rPr>
          <w:rFonts w:ascii="宋体" w:hAnsi="宋体" w:cs="FrutigerLT-Light"/>
          <w:color w:val="000000"/>
          <w:sz w:val="24"/>
        </w:rPr>
        <w:t>Ω</w:t>
      </w:r>
      <w:r>
        <w:rPr>
          <w:rFonts w:hint="eastAsia" w:ascii="宋体" w:hAnsi="宋体" w:cs="FrutigerLT-Light"/>
          <w:color w:val="000000"/>
          <w:sz w:val="24"/>
        </w:rPr>
        <w:t>；电源：主机供电。</w:t>
      </w:r>
    </w:p>
    <w:p>
      <w:pPr>
        <w:spacing w:line="460" w:lineRule="exact"/>
        <w:contextualSpacing/>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2</w:t>
      </w:r>
      <w:r>
        <w:rPr>
          <w:rFonts w:hint="eastAsia" w:asciiTheme="minorEastAsia" w:hAnsiTheme="minorEastAsia" w:eastAsiaTheme="minorEastAsia"/>
          <w:sz w:val="24"/>
        </w:rPr>
        <w:t>.耳机：Ea</w:t>
      </w:r>
      <w:r>
        <w:rPr>
          <w:rFonts w:asciiTheme="minorEastAsia" w:hAnsiTheme="minorEastAsia" w:eastAsiaTheme="minorEastAsia"/>
          <w:sz w:val="24"/>
        </w:rPr>
        <w:t>r-Tone ABR</w:t>
      </w:r>
      <w:r>
        <w:rPr>
          <w:rFonts w:hint="eastAsia" w:asciiTheme="minorEastAsia" w:hAnsiTheme="minorEastAsia" w:eastAsiaTheme="minorEastAsia"/>
          <w:sz w:val="24"/>
        </w:rPr>
        <w:t>插入式耳机 独立校准的TDH</w:t>
      </w:r>
      <w:r>
        <w:rPr>
          <w:rFonts w:asciiTheme="minorEastAsia" w:hAnsiTheme="minorEastAsia" w:eastAsiaTheme="minorEastAsia"/>
          <w:sz w:val="24"/>
        </w:rPr>
        <w:t>39</w:t>
      </w:r>
      <w:r>
        <w:rPr>
          <w:rFonts w:hint="eastAsia" w:asciiTheme="minorEastAsia" w:hAnsiTheme="minorEastAsia" w:eastAsiaTheme="minorEastAsia"/>
          <w:sz w:val="24"/>
        </w:rPr>
        <w:t>头载式耳机（选配）。</w:t>
      </w:r>
    </w:p>
    <w:p>
      <w:pPr>
        <w:spacing w:line="460" w:lineRule="exact"/>
        <w:contextualSpacing/>
        <w:rPr>
          <w:rFonts w:asciiTheme="minorEastAsia" w:hAnsiTheme="minorEastAsia"/>
          <w:sz w:val="24"/>
        </w:rPr>
      </w:pPr>
      <w:r>
        <w:rPr>
          <w:rFonts w:hint="eastAsia" w:ascii="等线" w:hAnsi="等线" w:eastAsia="等线" w:cs="FrutigerLT-Light"/>
          <w:color w:val="000000"/>
          <w:sz w:val="24"/>
        </w:rPr>
        <w:t>★</w:t>
      </w:r>
      <w:r>
        <w:rPr>
          <w:rFonts w:hint="eastAsia" w:ascii="宋体" w:hAnsi="宋体" w:cs="FrutigerLT-Light"/>
          <w:color w:val="000000"/>
          <w:sz w:val="24"/>
        </w:rPr>
        <w:t>2.</w:t>
      </w:r>
      <w:r>
        <w:rPr>
          <w:rFonts w:ascii="宋体" w:hAnsi="宋体" w:cs="FrutigerLT-Light"/>
          <w:color w:val="000000"/>
          <w:sz w:val="24"/>
        </w:rPr>
        <w:t>3</w:t>
      </w:r>
      <w:r>
        <w:rPr>
          <w:rFonts w:hint="eastAsia" w:ascii="宋体" w:hAnsi="宋体" w:cs="FrutigerLT-Light"/>
          <w:color w:val="000000"/>
          <w:sz w:val="24"/>
        </w:rPr>
        <w:t>.患者肌肉紧张度水平指示：独立的监视屏幕，实时显示EMG紧张度水平。</w:t>
      </w:r>
    </w:p>
    <w:p>
      <w:pPr>
        <w:spacing w:line="460" w:lineRule="exact"/>
        <w:contextualSpacing/>
        <w:rPr>
          <w:rFonts w:asciiTheme="minorEastAsia" w:hAnsiTheme="minorEastAsia"/>
          <w:sz w:val="24"/>
        </w:rPr>
      </w:pPr>
      <w:r>
        <w:rPr>
          <w:rFonts w:hint="eastAsia" w:ascii="等线" w:hAnsi="等线" w:eastAsia="等线" w:cs="FrutigerLT-Light"/>
          <w:color w:val="000000"/>
          <w:sz w:val="24"/>
        </w:rPr>
        <w:t>★</w:t>
      </w:r>
      <w:r>
        <w:rPr>
          <w:rFonts w:hint="eastAsia" w:ascii="宋体" w:hAnsi="宋体" w:cs="FrutigerLT-Light"/>
          <w:color w:val="000000"/>
          <w:sz w:val="24"/>
        </w:rPr>
        <w:t>2.</w:t>
      </w:r>
      <w:r>
        <w:rPr>
          <w:rFonts w:ascii="宋体" w:hAnsi="宋体" w:cs="FrutigerLT-Light"/>
          <w:color w:val="000000"/>
          <w:sz w:val="24"/>
        </w:rPr>
        <w:t>4</w:t>
      </w:r>
      <w:r>
        <w:rPr>
          <w:rFonts w:hint="eastAsia" w:ascii="宋体" w:hAnsi="宋体" w:cs="FrutigerLT-Light"/>
          <w:color w:val="000000"/>
          <w:sz w:val="24"/>
        </w:rPr>
        <w:t>.肌肉紧张度差异补偿：根据测试记录过程中的肌肉紧张度，分别对每条曲线的显示增益进行补偿。</w:t>
      </w:r>
    </w:p>
    <w:p>
      <w:pPr>
        <w:spacing w:line="460" w:lineRule="exact"/>
        <w:contextualSpacing/>
        <w:rPr>
          <w:rFonts w:ascii="宋体" w:hAnsi="宋体" w:cs="FrutigerLT-Light"/>
          <w:color w:val="000000"/>
          <w:sz w:val="24"/>
        </w:rPr>
      </w:pPr>
      <w:r>
        <w:rPr>
          <w:rFonts w:hint="eastAsia" w:ascii="宋体" w:hAnsi="宋体" w:cs="FrutigerLT-Light"/>
          <w:color w:val="000000"/>
          <w:sz w:val="24"/>
        </w:rPr>
        <w:t>2.</w:t>
      </w:r>
      <w:r>
        <w:rPr>
          <w:rFonts w:ascii="宋体" w:hAnsi="宋体" w:cs="FrutigerLT-Light"/>
          <w:color w:val="000000"/>
          <w:sz w:val="24"/>
        </w:rPr>
        <w:t>5</w:t>
      </w:r>
      <w:r>
        <w:rPr>
          <w:rFonts w:hint="eastAsia" w:ascii="宋体" w:hAnsi="宋体" w:cs="FrutigerLT-Light"/>
          <w:color w:val="000000"/>
          <w:sz w:val="24"/>
        </w:rPr>
        <w:t>.</w:t>
      </w:r>
      <w:r>
        <w:rPr>
          <w:rFonts w:hint="eastAsia" w:ascii="宋体" w:hAnsi="宋体" w:cs="FrutigerLT-Light"/>
          <w:sz w:val="24"/>
        </w:rPr>
        <w:t>刺激声：短声（Click）和短纯音；刺激率：</w:t>
      </w:r>
      <w:r>
        <w:rPr>
          <w:rFonts w:ascii="宋体" w:hAnsi="宋体" w:cs="Calibri"/>
          <w:sz w:val="24"/>
        </w:rPr>
        <w:t>≤</w:t>
      </w:r>
      <w:r>
        <w:rPr>
          <w:rFonts w:hint="eastAsia" w:ascii="宋体" w:hAnsi="宋体" w:cs="FrutigerLT-Light"/>
          <w:sz w:val="24"/>
        </w:rPr>
        <w:t>0.1-8.1次/秒（默认值5.1次/秒）</w:t>
      </w:r>
      <w:r>
        <w:rPr>
          <w:rFonts w:ascii="宋体" w:hAnsi="宋体" w:cs="Calibri"/>
          <w:sz w:val="24"/>
        </w:rPr>
        <w:t>≥</w:t>
      </w:r>
      <w:r>
        <w:rPr>
          <w:rFonts w:hint="eastAsia" w:ascii="宋体" w:hAnsi="宋体" w:cs="FrutigerLT-Light"/>
          <w:sz w:val="24"/>
        </w:rPr>
        <w:t>20-130dB peSPL（-10</w:t>
      </w:r>
      <w:r>
        <w:rPr>
          <w:rFonts w:ascii="宋体" w:hAnsi="宋体" w:cs="FrutigerLT-Light"/>
          <w:sz w:val="24"/>
        </w:rPr>
        <w:t>–</w:t>
      </w:r>
      <w:r>
        <w:rPr>
          <w:rFonts w:hint="eastAsia" w:ascii="宋体" w:hAnsi="宋体" w:cs="FrutigerLT-Light"/>
          <w:sz w:val="24"/>
        </w:rPr>
        <w:t>100dB nHL），1dB步进。</w:t>
      </w:r>
    </w:p>
    <w:p>
      <w:pPr>
        <w:spacing w:line="460" w:lineRule="exact"/>
        <w:contextualSpacing/>
        <w:rPr>
          <w:rFonts w:ascii="宋体" w:hAnsi="宋体" w:cs="FrutigerLT-Light"/>
          <w:color w:val="000000"/>
          <w:sz w:val="24"/>
        </w:rPr>
      </w:pPr>
      <w:r>
        <w:rPr>
          <w:rFonts w:hint="eastAsia" w:ascii="宋体" w:hAnsi="宋体" w:cs="FrutigerLT-Light"/>
          <w:color w:val="000000"/>
          <w:sz w:val="24"/>
        </w:rPr>
        <w:t>2.</w:t>
      </w:r>
      <w:r>
        <w:rPr>
          <w:rFonts w:ascii="宋体" w:hAnsi="宋体" w:cs="FrutigerLT-Light"/>
          <w:color w:val="000000"/>
          <w:sz w:val="24"/>
        </w:rPr>
        <w:t>6</w:t>
      </w:r>
      <w:r>
        <w:rPr>
          <w:rFonts w:hint="eastAsia" w:ascii="宋体" w:hAnsi="宋体" w:cs="FrutigerLT-Light"/>
          <w:color w:val="000000"/>
          <w:sz w:val="24"/>
        </w:rPr>
        <w:t>.</w:t>
      </w:r>
      <w:r>
        <w:rPr>
          <w:rFonts w:hint="eastAsia" w:ascii="宋体" w:hAnsi="宋体" w:cs="FrutigerLT-Light"/>
          <w:sz w:val="24"/>
        </w:rPr>
        <w:t>短纯音：频率：0.5kHz和1kHz包络：</w:t>
      </w:r>
      <w:r>
        <w:rPr>
          <w:rFonts w:ascii="宋体" w:hAnsi="宋体" w:cs="FrutigerLT-Light"/>
          <w:sz w:val="24"/>
        </w:rPr>
        <w:t>Blackman</w:t>
      </w:r>
      <w:r>
        <w:rPr>
          <w:rFonts w:hint="eastAsia" w:ascii="宋体" w:hAnsi="宋体" w:cs="FrutigerLT-Light"/>
          <w:sz w:val="24"/>
        </w:rPr>
        <w:t>，</w:t>
      </w:r>
      <w:r>
        <w:rPr>
          <w:rFonts w:ascii="宋体" w:hAnsi="宋体" w:cs="FrutigerLT-Light"/>
          <w:sz w:val="24"/>
        </w:rPr>
        <w:t>Gaussian</w:t>
      </w:r>
      <w:r>
        <w:rPr>
          <w:rFonts w:hint="eastAsia" w:ascii="宋体" w:hAnsi="宋体" w:cs="FrutigerLT-Light"/>
          <w:sz w:val="24"/>
        </w:rPr>
        <w:t>，</w:t>
      </w:r>
      <w:r>
        <w:rPr>
          <w:rFonts w:ascii="宋体" w:hAnsi="宋体" w:cs="FrutigerLT-Light"/>
          <w:sz w:val="24"/>
        </w:rPr>
        <w:t>Hanning</w:t>
      </w:r>
      <w:r>
        <w:rPr>
          <w:rFonts w:hint="eastAsia" w:ascii="宋体" w:hAnsi="宋体" w:cs="FrutigerLT-Light"/>
          <w:sz w:val="24"/>
        </w:rPr>
        <w:t>，</w:t>
      </w:r>
      <w:r>
        <w:rPr>
          <w:rFonts w:ascii="宋体" w:hAnsi="宋体" w:cs="FrutigerLT-Light"/>
          <w:sz w:val="24"/>
        </w:rPr>
        <w:t>Hamming</w:t>
      </w:r>
      <w:r>
        <w:rPr>
          <w:rFonts w:hint="eastAsia" w:ascii="宋体" w:hAnsi="宋体" w:cs="FrutigerLT-Light"/>
          <w:sz w:val="24"/>
        </w:rPr>
        <w:t>，</w:t>
      </w:r>
      <w:r>
        <w:rPr>
          <w:rFonts w:ascii="宋体" w:hAnsi="宋体" w:cs="FrutigerLT-Light"/>
          <w:sz w:val="24"/>
        </w:rPr>
        <w:t>Bartlett</w:t>
      </w:r>
      <w:r>
        <w:rPr>
          <w:rFonts w:hint="eastAsia" w:ascii="宋体" w:hAnsi="宋体" w:cs="FrutigerLT-Light"/>
          <w:sz w:val="24"/>
        </w:rPr>
        <w:t>，</w:t>
      </w:r>
      <w:r>
        <w:rPr>
          <w:rFonts w:ascii="宋体" w:hAnsi="宋体" w:cs="FrutigerLT-Light"/>
          <w:sz w:val="24"/>
        </w:rPr>
        <w:t>Rectangle</w:t>
      </w:r>
      <w:r>
        <w:rPr>
          <w:rFonts w:hint="eastAsia" w:ascii="宋体" w:hAnsi="宋体" w:cs="FrutigerLT-Light"/>
          <w:sz w:val="24"/>
        </w:rPr>
        <w:t>，手动上升/平台/下降设置。</w:t>
      </w:r>
    </w:p>
    <w:p>
      <w:pPr>
        <w:spacing w:line="460" w:lineRule="exact"/>
        <w:contextualSpacing/>
        <w:rPr>
          <w:rFonts w:ascii="宋体" w:hAnsi="宋体" w:cs="FrutigerLT-Light"/>
          <w:color w:val="000000"/>
          <w:sz w:val="24"/>
        </w:rPr>
      </w:pPr>
      <w:r>
        <w:rPr>
          <w:rFonts w:hint="eastAsia" w:ascii="宋体" w:hAnsi="宋体" w:cs="FrutigerLT-Light"/>
          <w:color w:val="000000"/>
          <w:sz w:val="24"/>
        </w:rPr>
        <w:t>2.</w:t>
      </w:r>
      <w:r>
        <w:rPr>
          <w:rFonts w:ascii="宋体" w:hAnsi="宋体" w:cs="FrutigerLT-Light"/>
          <w:color w:val="000000"/>
          <w:sz w:val="24"/>
        </w:rPr>
        <w:t>7</w:t>
      </w:r>
      <w:r>
        <w:rPr>
          <w:rFonts w:hint="eastAsia" w:ascii="宋体" w:hAnsi="宋体" w:cs="FrutigerLT-Light"/>
          <w:color w:val="000000"/>
          <w:sz w:val="24"/>
        </w:rPr>
        <w:t>.</w:t>
      </w:r>
      <w:r>
        <w:rPr>
          <w:rFonts w:hint="eastAsia" w:ascii="宋体" w:hAnsi="宋体" w:cs="FrutigerLT-Light"/>
          <w:sz w:val="24"/>
        </w:rPr>
        <w:t>每个测试曲线数：无限制。</w:t>
      </w:r>
    </w:p>
    <w:p>
      <w:pPr>
        <w:spacing w:line="460" w:lineRule="exact"/>
        <w:ind w:left="25" w:leftChars="12"/>
        <w:contextualSpacing/>
        <w:rPr>
          <w:rFonts w:ascii="宋体" w:hAnsi="宋体" w:cs="FrutigerLT-Light"/>
          <w:sz w:val="24"/>
        </w:rPr>
      </w:pPr>
      <w:r>
        <w:rPr>
          <w:rFonts w:hint="eastAsia" w:ascii="等线" w:hAnsi="等线" w:eastAsia="等线" w:cs="FrutigerLT-Light"/>
          <w:color w:val="000000"/>
          <w:sz w:val="24"/>
        </w:rPr>
        <w:t>★</w:t>
      </w:r>
      <w:r>
        <w:rPr>
          <w:rFonts w:hint="eastAsia" w:ascii="宋体" w:hAnsi="宋体" w:cs="FrutigerLT-Light"/>
          <w:color w:val="000000"/>
          <w:sz w:val="24"/>
        </w:rPr>
        <w:t>2.</w:t>
      </w:r>
      <w:r>
        <w:rPr>
          <w:rFonts w:ascii="宋体" w:hAnsi="宋体" w:cs="FrutigerLT-Light"/>
          <w:color w:val="000000"/>
          <w:sz w:val="24"/>
        </w:rPr>
        <w:t>8</w:t>
      </w:r>
      <w:r>
        <w:rPr>
          <w:rFonts w:hint="eastAsia" w:ascii="宋体" w:hAnsi="宋体" w:cs="FrutigerLT-Light"/>
          <w:sz w:val="24"/>
        </w:rPr>
        <w:t>自动测试协议：预设多个自动测试协议，包括短声（Click）、500Hz和1000Hz短纯音测,操作者可自定义并添加任意多个自动测试,自动测试过程中可以插入手动控制。</w:t>
      </w:r>
    </w:p>
    <w:p>
      <w:pPr>
        <w:spacing w:line="460" w:lineRule="exact"/>
        <w:contextualSpacing/>
        <w:rPr>
          <w:rFonts w:ascii="宋体" w:hAnsi="宋体" w:cs="FrutigerLT-Light"/>
          <w:color w:val="000000"/>
          <w:sz w:val="24"/>
        </w:rPr>
      </w:pPr>
      <w:r>
        <w:rPr>
          <w:rFonts w:hint="eastAsia" w:ascii="宋体" w:hAnsi="宋体" w:cs="FrutigerLT-Light"/>
          <w:color w:val="000000"/>
          <w:sz w:val="24"/>
        </w:rPr>
        <w:t>2.</w:t>
      </w:r>
      <w:r>
        <w:rPr>
          <w:rFonts w:ascii="宋体" w:hAnsi="宋体" w:cs="FrutigerLT-Light"/>
          <w:color w:val="000000"/>
          <w:sz w:val="24"/>
        </w:rPr>
        <w:t>9</w:t>
      </w:r>
      <w:r>
        <w:rPr>
          <w:rFonts w:hint="eastAsia" w:ascii="宋体" w:hAnsi="宋体" w:cs="FrutigerLT-Light"/>
          <w:color w:val="000000"/>
          <w:sz w:val="24"/>
        </w:rPr>
        <w:t>.</w:t>
      </w:r>
      <w:r>
        <w:rPr>
          <w:rFonts w:hint="eastAsia" w:ascii="宋体" w:hAnsi="宋体" w:cs="FrutigerLT-Light"/>
          <w:sz w:val="24"/>
        </w:rPr>
        <w:t>数据采集：分析时间：</w:t>
      </w:r>
      <w:r>
        <w:rPr>
          <w:rFonts w:ascii="宋体" w:hAnsi="宋体" w:cs="Calibri"/>
          <w:sz w:val="24"/>
        </w:rPr>
        <w:t>≥</w:t>
      </w:r>
      <w:r>
        <w:rPr>
          <w:rFonts w:hint="eastAsia" w:ascii="宋体" w:hAnsi="宋体" w:cs="FrutigerLT-Light"/>
          <w:sz w:val="24"/>
        </w:rPr>
        <w:t>-20-80ms（最大150ms）时窗，采集开始：刺激开始时间</w:t>
      </w:r>
      <w:r>
        <w:rPr>
          <w:rFonts w:ascii="宋体" w:hAnsi="宋体" w:cs="FrutigerLT-Light"/>
          <w:sz w:val="24"/>
        </w:rPr>
        <w:t>±</w:t>
      </w:r>
      <w:r>
        <w:rPr>
          <w:rFonts w:hint="eastAsia" w:ascii="宋体" w:hAnsi="宋体" w:cs="FrutigerLT-Light"/>
          <w:sz w:val="24"/>
        </w:rPr>
        <w:t>20ms。</w:t>
      </w:r>
    </w:p>
    <w:p>
      <w:pPr>
        <w:spacing w:line="460" w:lineRule="exact"/>
        <w:contextualSpacing/>
        <w:rPr>
          <w:rFonts w:ascii="宋体" w:hAnsi="宋体" w:cs="FrutigerLT-Light"/>
          <w:sz w:val="24"/>
        </w:rPr>
      </w:pPr>
      <w:r>
        <w:rPr>
          <w:rFonts w:hint="eastAsia" w:ascii="等线" w:hAnsi="等线" w:eastAsia="等线" w:cs="FrutigerLT-Light"/>
          <w:color w:val="000000"/>
          <w:sz w:val="24"/>
        </w:rPr>
        <w:t>★</w:t>
      </w:r>
      <w:r>
        <w:rPr>
          <w:rFonts w:hint="eastAsia" w:ascii="宋体" w:hAnsi="宋体" w:cs="FrutigerLT-Light"/>
          <w:color w:val="000000"/>
          <w:sz w:val="24"/>
        </w:rPr>
        <w:t>2.</w:t>
      </w:r>
      <w:r>
        <w:rPr>
          <w:rFonts w:ascii="宋体" w:hAnsi="宋体" w:cs="FrutigerLT-Light"/>
          <w:color w:val="000000"/>
          <w:sz w:val="24"/>
        </w:rPr>
        <w:t>10</w:t>
      </w:r>
      <w:r>
        <w:rPr>
          <w:rFonts w:hint="eastAsia" w:ascii="宋体" w:hAnsi="宋体" w:cs="FrutigerLT-Light"/>
          <w:color w:val="000000"/>
          <w:sz w:val="24"/>
        </w:rPr>
        <w:t>.</w:t>
      </w:r>
      <w:r>
        <w:rPr>
          <w:rFonts w:hint="eastAsia" w:ascii="宋体" w:hAnsi="宋体" w:cs="FrutigerLT-Light"/>
          <w:sz w:val="24"/>
        </w:rPr>
        <w:t>实时EEG：测试过程中通过大屏幕实时显示EEG，刷新率：典型值10Hz。</w:t>
      </w:r>
    </w:p>
    <w:p>
      <w:pPr>
        <w:spacing w:line="460" w:lineRule="exact"/>
        <w:contextualSpacing/>
        <w:rPr>
          <w:rFonts w:asciiTheme="minorEastAsia" w:hAnsiTheme="minorEastAsia" w:eastAsiaTheme="minorEastAsia"/>
          <w:sz w:val="24"/>
        </w:rPr>
      </w:pPr>
      <w:r>
        <w:rPr>
          <w:rFonts w:hint="eastAsia" w:asciiTheme="minorEastAsia" w:hAnsiTheme="minorEastAsia" w:eastAsiaTheme="minorEastAsia"/>
          <w:sz w:val="24"/>
        </w:rPr>
        <w:t>四</w:t>
      </w:r>
      <w:r>
        <w:rPr>
          <w:rFonts w:asciiTheme="minorEastAsia" w:hAnsiTheme="minorEastAsia" w:eastAsiaTheme="minorEastAsia"/>
          <w:sz w:val="24"/>
        </w:rPr>
        <w:t>：</w:t>
      </w:r>
      <w:r>
        <w:rPr>
          <w:rFonts w:hint="eastAsia" w:asciiTheme="minorEastAsia" w:hAnsiTheme="minorEastAsia" w:eastAsiaTheme="minorEastAsia"/>
          <w:sz w:val="24"/>
        </w:rPr>
        <w:t>配置清单：</w:t>
      </w:r>
    </w:p>
    <w:p>
      <w:pPr>
        <w:spacing w:line="460" w:lineRule="exact"/>
        <w:contextualSpacing/>
        <w:rPr>
          <w:rFonts w:ascii="宋体" w:hAnsi="宋体"/>
          <w:sz w:val="24"/>
        </w:rPr>
      </w:pPr>
      <w:r>
        <w:rPr>
          <w:rFonts w:hint="eastAsia" w:ascii="宋体" w:hAnsi="宋体"/>
          <w:sz w:val="24"/>
        </w:rPr>
        <w:t xml:space="preserve">1．主机 </w:t>
      </w:r>
      <w:r>
        <w:rPr>
          <w:rFonts w:ascii="宋体" w:hAnsi="宋体"/>
          <w:sz w:val="24"/>
        </w:rPr>
        <w:t xml:space="preserve">             1</w:t>
      </w:r>
      <w:r>
        <w:rPr>
          <w:rFonts w:hint="eastAsia" w:ascii="宋体" w:hAnsi="宋体"/>
          <w:sz w:val="24"/>
        </w:rPr>
        <w:t>台</w:t>
      </w:r>
    </w:p>
    <w:p>
      <w:pPr>
        <w:spacing w:line="460" w:lineRule="exact"/>
        <w:contextualSpacing/>
        <w:rPr>
          <w:rFonts w:ascii="宋体" w:hAnsi="宋体" w:cs="宋体"/>
          <w:color w:val="000000"/>
          <w:kern w:val="0"/>
          <w:sz w:val="24"/>
        </w:rPr>
      </w:pPr>
      <w:r>
        <w:rPr>
          <w:rFonts w:hint="eastAsia" w:ascii="宋体" w:hAnsi="宋体"/>
          <w:sz w:val="24"/>
        </w:rPr>
        <w:t>2</w:t>
      </w:r>
      <w:r>
        <w:rPr>
          <w:rFonts w:ascii="宋体" w:hAnsi="宋体"/>
          <w:sz w:val="24"/>
        </w:rPr>
        <w:t xml:space="preserve">. </w:t>
      </w:r>
      <w:r>
        <w:rPr>
          <w:rFonts w:hint="eastAsia" w:ascii="宋体" w:hAnsi="宋体" w:cs="宋体"/>
          <w:color w:val="000000"/>
          <w:kern w:val="0"/>
          <w:sz w:val="24"/>
        </w:rPr>
        <w:t xml:space="preserve">插入式耳机 </w:t>
      </w:r>
      <w:r>
        <w:rPr>
          <w:rFonts w:ascii="宋体" w:hAnsi="宋体" w:cs="宋体"/>
          <w:color w:val="000000"/>
          <w:kern w:val="0"/>
          <w:sz w:val="24"/>
        </w:rPr>
        <w:t xml:space="preserve">       1</w:t>
      </w:r>
      <w:r>
        <w:rPr>
          <w:rFonts w:hint="eastAsia" w:ascii="宋体" w:hAnsi="宋体" w:cs="宋体"/>
          <w:color w:val="000000"/>
          <w:kern w:val="0"/>
          <w:sz w:val="24"/>
        </w:rPr>
        <w:t>副</w:t>
      </w:r>
    </w:p>
    <w:p>
      <w:pPr>
        <w:spacing w:line="460" w:lineRule="exact"/>
        <w:contextualSpacing/>
        <w:rPr>
          <w:rFonts w:ascii="宋体" w:hAnsi="宋体" w:cs="宋体"/>
          <w:color w:val="000000"/>
          <w:kern w:val="0"/>
          <w:sz w:val="24"/>
        </w:rPr>
      </w:pPr>
      <w:r>
        <w:rPr>
          <w:rFonts w:hint="eastAsia" w:ascii="宋体" w:hAnsi="宋体"/>
          <w:sz w:val="24"/>
        </w:rPr>
        <w:t>3</w:t>
      </w:r>
      <w:r>
        <w:rPr>
          <w:rFonts w:ascii="宋体" w:hAnsi="宋体"/>
          <w:sz w:val="24"/>
        </w:rPr>
        <w:t xml:space="preserve">. </w:t>
      </w:r>
      <w:r>
        <w:rPr>
          <w:rFonts w:hint="eastAsia" w:ascii="宋体" w:hAnsi="宋体" w:cs="宋体"/>
          <w:color w:val="000000"/>
          <w:kern w:val="0"/>
          <w:sz w:val="24"/>
        </w:rPr>
        <w:t xml:space="preserve">前置放大器 </w:t>
      </w:r>
      <w:r>
        <w:rPr>
          <w:rFonts w:ascii="宋体" w:hAnsi="宋体" w:cs="宋体"/>
          <w:color w:val="000000"/>
          <w:kern w:val="0"/>
          <w:sz w:val="24"/>
        </w:rPr>
        <w:t xml:space="preserve">       1</w:t>
      </w:r>
      <w:r>
        <w:rPr>
          <w:rFonts w:hint="eastAsia" w:ascii="宋体" w:hAnsi="宋体" w:cs="宋体"/>
          <w:color w:val="000000"/>
          <w:kern w:val="0"/>
          <w:sz w:val="24"/>
        </w:rPr>
        <w:t>个</w:t>
      </w:r>
    </w:p>
    <w:p>
      <w:pPr>
        <w:spacing w:line="460" w:lineRule="exact"/>
        <w:contextualSpacing/>
        <w:rPr>
          <w:rFonts w:ascii="宋体" w:hAnsi="宋体"/>
          <w:sz w:val="24"/>
        </w:rPr>
      </w:pPr>
      <w:r>
        <w:rPr>
          <w:rFonts w:hint="eastAsia" w:ascii="宋体" w:hAnsi="宋体"/>
          <w:sz w:val="24"/>
        </w:rPr>
        <w:t>4</w:t>
      </w:r>
      <w:r>
        <w:rPr>
          <w:rFonts w:ascii="宋体" w:hAnsi="宋体"/>
          <w:sz w:val="24"/>
        </w:rPr>
        <w:t xml:space="preserve">. </w:t>
      </w:r>
      <w:r>
        <w:rPr>
          <w:rFonts w:hint="eastAsia" w:ascii="宋体" w:hAnsi="宋体"/>
          <w:sz w:val="24"/>
        </w:rPr>
        <w:t xml:space="preserve">电源线 </w:t>
      </w:r>
      <w:r>
        <w:rPr>
          <w:rFonts w:ascii="宋体" w:hAnsi="宋体"/>
          <w:sz w:val="24"/>
        </w:rPr>
        <w:t xml:space="preserve">           1</w:t>
      </w:r>
      <w:r>
        <w:rPr>
          <w:rFonts w:hint="eastAsia" w:ascii="宋体" w:hAnsi="宋体"/>
          <w:sz w:val="24"/>
        </w:rPr>
        <w:t>根</w:t>
      </w:r>
    </w:p>
    <w:p>
      <w:pPr>
        <w:spacing w:line="460" w:lineRule="exact"/>
        <w:contextualSpacing/>
        <w:rPr>
          <w:rFonts w:ascii="宋体" w:hAnsi="宋体"/>
          <w:sz w:val="24"/>
        </w:rPr>
      </w:pPr>
      <w:r>
        <w:rPr>
          <w:rFonts w:hint="eastAsia" w:ascii="宋体" w:hAnsi="宋体"/>
          <w:sz w:val="24"/>
        </w:rPr>
        <w:t>5</w:t>
      </w:r>
      <w:r>
        <w:rPr>
          <w:rFonts w:ascii="宋体" w:hAnsi="宋体"/>
          <w:sz w:val="24"/>
        </w:rPr>
        <w:t xml:space="preserve">. </w:t>
      </w:r>
      <w:r>
        <w:rPr>
          <w:rFonts w:hint="eastAsia" w:ascii="宋体" w:hAnsi="宋体"/>
          <w:sz w:val="24"/>
        </w:rPr>
        <w:t xml:space="preserve">中文操作说明书 </w:t>
      </w:r>
      <w:r>
        <w:rPr>
          <w:rFonts w:ascii="宋体" w:hAnsi="宋体"/>
          <w:sz w:val="24"/>
        </w:rPr>
        <w:t xml:space="preserve">   1</w:t>
      </w:r>
      <w:r>
        <w:rPr>
          <w:rFonts w:hint="eastAsia" w:ascii="宋体" w:hAnsi="宋体"/>
          <w:sz w:val="24"/>
        </w:rPr>
        <w:t>本</w:t>
      </w:r>
    </w:p>
    <w:p>
      <w:pPr>
        <w:spacing w:line="460" w:lineRule="exact"/>
        <w:contextualSpacing/>
        <w:rPr>
          <w:rFonts w:ascii="宋体" w:hAnsi="宋体"/>
          <w:sz w:val="24"/>
        </w:rPr>
      </w:pPr>
      <w:r>
        <w:rPr>
          <w:rFonts w:hint="eastAsia" w:ascii="宋体" w:hAnsi="宋体"/>
          <w:sz w:val="24"/>
        </w:rPr>
        <w:t>6</w:t>
      </w:r>
      <w:r>
        <w:rPr>
          <w:rFonts w:ascii="宋体" w:hAnsi="宋体"/>
          <w:sz w:val="24"/>
        </w:rPr>
        <w:t xml:space="preserve">. </w:t>
      </w:r>
      <w:r>
        <w:rPr>
          <w:rFonts w:hint="eastAsia" w:ascii="宋体" w:hAnsi="宋体"/>
          <w:sz w:val="24"/>
        </w:rPr>
        <w:t xml:space="preserve">产品合格证 </w:t>
      </w:r>
      <w:r>
        <w:rPr>
          <w:rFonts w:ascii="宋体" w:hAnsi="宋体"/>
          <w:sz w:val="24"/>
        </w:rPr>
        <w:t xml:space="preserve">       1</w:t>
      </w:r>
      <w:r>
        <w:rPr>
          <w:rFonts w:hint="eastAsia" w:ascii="宋体" w:hAnsi="宋体"/>
          <w:sz w:val="24"/>
        </w:rPr>
        <w:t>张</w:t>
      </w:r>
    </w:p>
    <w:p>
      <w:pPr>
        <w:spacing w:line="460" w:lineRule="exact"/>
        <w:contextualSpacing/>
        <w:rPr>
          <w:rFonts w:ascii="宋体" w:hAnsi="宋体"/>
          <w:sz w:val="24"/>
        </w:rPr>
      </w:pPr>
      <w:r>
        <w:rPr>
          <w:rFonts w:hint="eastAsia" w:ascii="宋体" w:hAnsi="宋体"/>
          <w:sz w:val="24"/>
        </w:rPr>
        <w:t>7</w:t>
      </w:r>
      <w:r>
        <w:rPr>
          <w:rFonts w:ascii="宋体" w:hAnsi="宋体"/>
          <w:sz w:val="24"/>
        </w:rPr>
        <w:t xml:space="preserve">. </w:t>
      </w:r>
      <w:r>
        <w:rPr>
          <w:rFonts w:hint="eastAsia" w:ascii="宋体" w:hAnsi="宋体"/>
          <w:sz w:val="24"/>
        </w:rPr>
        <w:t xml:space="preserve">软件光盘 </w:t>
      </w:r>
      <w:r>
        <w:rPr>
          <w:rFonts w:ascii="宋体" w:hAnsi="宋体"/>
          <w:sz w:val="24"/>
        </w:rPr>
        <w:t xml:space="preserve">        1</w:t>
      </w:r>
      <w:r>
        <w:rPr>
          <w:rFonts w:hint="eastAsia" w:ascii="宋体" w:hAnsi="宋体"/>
          <w:sz w:val="24"/>
        </w:rPr>
        <w:t>张</w:t>
      </w:r>
    </w:p>
    <w:p>
      <w:pPr>
        <w:spacing w:line="460" w:lineRule="exact"/>
        <w:contextualSpacing/>
        <w:rPr>
          <w:rFonts w:ascii="宋体" w:hAnsi="宋体"/>
          <w:sz w:val="24"/>
        </w:rPr>
      </w:pPr>
      <w:r>
        <w:rPr>
          <w:rFonts w:hint="eastAsia" w:ascii="宋体" w:hAnsi="宋体"/>
          <w:sz w:val="24"/>
        </w:rPr>
        <w:t>8</w:t>
      </w:r>
      <w:r>
        <w:rPr>
          <w:rFonts w:ascii="宋体" w:hAnsi="宋体"/>
          <w:sz w:val="24"/>
        </w:rPr>
        <w:t>.</w:t>
      </w:r>
      <w:r>
        <w:rPr>
          <w:rFonts w:hint="eastAsia" w:ascii="宋体" w:hAnsi="宋体"/>
          <w:sz w:val="24"/>
        </w:rPr>
        <w:t xml:space="preserve">品牌电脑 </w:t>
      </w:r>
      <w:r>
        <w:rPr>
          <w:rFonts w:ascii="宋体" w:hAnsi="宋体"/>
          <w:sz w:val="24"/>
        </w:rPr>
        <w:t>1</w:t>
      </w:r>
      <w:r>
        <w:rPr>
          <w:rFonts w:hint="eastAsia" w:ascii="宋体" w:hAnsi="宋体"/>
          <w:sz w:val="24"/>
        </w:rPr>
        <w:t>台</w:t>
      </w:r>
    </w:p>
    <w:p>
      <w:pPr>
        <w:spacing w:line="460" w:lineRule="exact"/>
        <w:contextualSpacing/>
        <w:rPr>
          <w:rFonts w:ascii="宋体" w:hAnsi="宋体"/>
          <w:sz w:val="24"/>
        </w:rPr>
      </w:pPr>
      <w:r>
        <w:rPr>
          <w:rFonts w:hint="eastAsia" w:ascii="宋体" w:hAnsi="宋体"/>
          <w:sz w:val="24"/>
        </w:rPr>
        <w:t>9</w:t>
      </w:r>
      <w:r>
        <w:rPr>
          <w:rFonts w:ascii="宋体" w:hAnsi="宋体"/>
          <w:sz w:val="24"/>
        </w:rPr>
        <w:t xml:space="preserve">. </w:t>
      </w:r>
      <w:r>
        <w:rPr>
          <w:rFonts w:hint="eastAsia" w:ascii="宋体" w:hAnsi="宋体"/>
          <w:sz w:val="24"/>
        </w:rPr>
        <w:t xml:space="preserve">彩色喷墨打印机 </w:t>
      </w:r>
      <w:r>
        <w:rPr>
          <w:rFonts w:ascii="宋体" w:hAnsi="宋体"/>
          <w:sz w:val="24"/>
        </w:rPr>
        <w:t xml:space="preserve">  1</w:t>
      </w:r>
      <w:r>
        <w:rPr>
          <w:rFonts w:hint="eastAsia" w:ascii="宋体" w:hAnsi="宋体"/>
          <w:sz w:val="24"/>
        </w:rPr>
        <w:t>台</w:t>
      </w:r>
    </w:p>
    <w:p>
      <w:pPr>
        <w:spacing w:line="460" w:lineRule="exact"/>
        <w:contextualSpacing/>
        <w:rPr>
          <w:bCs/>
          <w:sz w:val="24"/>
        </w:rPr>
      </w:pPr>
      <w:r>
        <w:rPr>
          <w:rFonts w:hint="eastAsia"/>
          <w:bCs/>
          <w:sz w:val="24"/>
        </w:rPr>
        <w:t>五：保修期：3年</w:t>
      </w:r>
    </w:p>
    <w:p>
      <w:pPr>
        <w:spacing w:line="460" w:lineRule="exact"/>
        <w:contextualSpacing/>
        <w:rPr>
          <w:bCs/>
          <w:sz w:val="24"/>
        </w:rPr>
      </w:pPr>
    </w:p>
    <w:p>
      <w:pPr>
        <w:spacing w:line="440" w:lineRule="exact"/>
        <w:jc w:val="center"/>
        <w:rPr>
          <w:rFonts w:ascii="宋体" w:hAnsi="宋体"/>
          <w:b/>
          <w:bCs/>
          <w:sz w:val="24"/>
        </w:rPr>
      </w:pPr>
      <w:bookmarkStart w:id="6" w:name="_GoBack"/>
      <w:bookmarkEnd w:id="6"/>
      <w:r>
        <w:rPr>
          <w:rFonts w:hint="eastAsia" w:ascii="宋体" w:hAnsi="宋体"/>
          <w:b/>
          <w:sz w:val="24"/>
        </w:rPr>
        <w:t>视频脑电采集系统</w:t>
      </w:r>
    </w:p>
    <w:p>
      <w:pPr>
        <w:spacing w:line="440" w:lineRule="exact"/>
        <w:jc w:val="center"/>
        <w:rPr>
          <w:rFonts w:ascii="宋体" w:hAnsi="宋体"/>
          <w:b/>
          <w:sz w:val="24"/>
        </w:rPr>
      </w:pPr>
    </w:p>
    <w:p>
      <w:pPr>
        <w:spacing w:line="440" w:lineRule="exact"/>
        <w:rPr>
          <w:rFonts w:ascii="宋体" w:hAnsi="宋体"/>
          <w:szCs w:val="21"/>
        </w:rPr>
      </w:pPr>
      <w:r>
        <w:rPr>
          <w:rFonts w:hint="eastAsia" w:ascii="宋体" w:hAnsi="宋体"/>
          <w:b/>
          <w:szCs w:val="21"/>
        </w:rPr>
        <w:t>一、</w:t>
      </w:r>
      <w:r>
        <w:rPr>
          <w:rFonts w:hint="eastAsia" w:ascii="宋体" w:hAnsi="宋体"/>
          <w:b/>
          <w:bCs/>
          <w:szCs w:val="21"/>
        </w:rPr>
        <w:t>用途：</w:t>
      </w:r>
      <w:r>
        <w:rPr>
          <w:rFonts w:hint="eastAsia" w:ascii="宋体" w:hAnsi="宋体"/>
          <w:szCs w:val="21"/>
        </w:rPr>
        <w:t xml:space="preserve">数字化视频脑电采集系统，能检查常规脑电图、视频脑电、闪光诱发脑电图、长程视频脑电图监测等，用于监测癫痫、脑炎、脑瘫、脑功能评估等神经系统的检查。 </w:t>
      </w:r>
    </w:p>
    <w:p>
      <w:pPr>
        <w:spacing w:line="440" w:lineRule="exact"/>
        <w:rPr>
          <w:rFonts w:ascii="宋体" w:hAnsi="宋体"/>
          <w:b/>
          <w:color w:val="000000"/>
          <w:szCs w:val="21"/>
        </w:rPr>
      </w:pPr>
      <w:r>
        <w:rPr>
          <w:rFonts w:hint="eastAsia" w:ascii="宋体" w:hAnsi="宋体"/>
          <w:b/>
          <w:color w:val="000000"/>
          <w:szCs w:val="21"/>
        </w:rPr>
        <w:t>二、数量:一台</w:t>
      </w:r>
    </w:p>
    <w:p>
      <w:pPr>
        <w:spacing w:line="440" w:lineRule="exact"/>
        <w:rPr>
          <w:rFonts w:ascii="宋体" w:hAnsi="宋体"/>
          <w:b/>
          <w:szCs w:val="21"/>
        </w:rPr>
      </w:pPr>
      <w:r>
        <w:rPr>
          <w:rFonts w:hint="eastAsia" w:ascii="宋体" w:hAnsi="宋体"/>
          <w:b/>
          <w:color w:val="000000"/>
          <w:szCs w:val="21"/>
        </w:rPr>
        <w:t>三、</w:t>
      </w:r>
      <w:r>
        <w:rPr>
          <w:rFonts w:ascii="宋体" w:hAnsi="宋体"/>
          <w:b/>
          <w:color w:val="000000"/>
          <w:szCs w:val="21"/>
        </w:rPr>
        <w:t>技术</w:t>
      </w:r>
      <w:r>
        <w:rPr>
          <w:rFonts w:hint="eastAsia" w:ascii="宋体" w:hAnsi="宋体"/>
          <w:b/>
          <w:color w:val="000000"/>
          <w:szCs w:val="21"/>
        </w:rPr>
        <w:t>要求:</w:t>
      </w:r>
    </w:p>
    <w:p>
      <w:pPr>
        <w:spacing w:line="440" w:lineRule="exact"/>
        <w:rPr>
          <w:rFonts w:ascii="宋体" w:hAnsi="宋体"/>
          <w:b/>
          <w:szCs w:val="21"/>
        </w:rPr>
      </w:pPr>
      <w:r>
        <w:rPr>
          <w:rFonts w:hint="eastAsia" w:ascii="宋体" w:hAnsi="宋体"/>
          <w:b/>
          <w:szCs w:val="21"/>
        </w:rPr>
        <w:t>3</w:t>
      </w:r>
      <w:r>
        <w:rPr>
          <w:rFonts w:ascii="宋体" w:hAnsi="宋体"/>
          <w:b/>
          <w:szCs w:val="21"/>
        </w:rPr>
        <w:t>.1、</w:t>
      </w:r>
      <w:r>
        <w:rPr>
          <w:rFonts w:hint="eastAsia" w:ascii="宋体" w:hAnsi="宋体"/>
          <w:b/>
          <w:szCs w:val="21"/>
        </w:rPr>
        <w:t>主机</w:t>
      </w:r>
      <w:r>
        <w:rPr>
          <w:rFonts w:ascii="宋体" w:hAnsi="宋体"/>
          <w:b/>
          <w:szCs w:val="21"/>
        </w:rPr>
        <w:t xml:space="preserve">： </w:t>
      </w:r>
    </w:p>
    <w:p>
      <w:pPr>
        <w:numPr>
          <w:ilvl w:val="0"/>
          <w:numId w:val="2"/>
        </w:numPr>
        <w:spacing w:line="440" w:lineRule="exact"/>
        <w:rPr>
          <w:rFonts w:ascii="宋体" w:hAnsi="宋体"/>
          <w:szCs w:val="21"/>
        </w:rPr>
      </w:pPr>
      <w:r>
        <w:rPr>
          <w:rFonts w:ascii="宋体" w:hAnsi="宋体"/>
          <w:szCs w:val="21"/>
        </w:rPr>
        <w:t>Windows 10操作系统，</w:t>
      </w:r>
      <w:r>
        <w:rPr>
          <w:rFonts w:hint="eastAsia" w:ascii="宋体" w:hAnsi="宋体"/>
          <w:szCs w:val="21"/>
        </w:rPr>
        <w:t>酷睿CPU、</w:t>
      </w:r>
      <w:r>
        <w:rPr>
          <w:rFonts w:ascii="宋体" w:hAnsi="宋体"/>
          <w:szCs w:val="21"/>
        </w:rPr>
        <w:t>8</w:t>
      </w:r>
      <w:r>
        <w:rPr>
          <w:rFonts w:hint="eastAsia" w:ascii="宋体" w:hAnsi="宋体"/>
          <w:szCs w:val="21"/>
        </w:rPr>
        <w:t>G内存</w:t>
      </w:r>
      <w:r>
        <w:rPr>
          <w:rFonts w:ascii="宋体" w:hAnsi="宋体"/>
          <w:szCs w:val="21"/>
        </w:rPr>
        <w:t>，2</w:t>
      </w:r>
      <w:r>
        <w:rPr>
          <w:rFonts w:hint="eastAsia" w:ascii="宋体" w:hAnsi="宋体"/>
          <w:szCs w:val="21"/>
        </w:rPr>
        <w:t>00</w:t>
      </w:r>
      <w:r>
        <w:rPr>
          <w:rFonts w:ascii="宋体" w:hAnsi="宋体"/>
          <w:szCs w:val="21"/>
        </w:rPr>
        <w:t>0GB硬盘、</w:t>
      </w:r>
      <w:r>
        <w:rPr>
          <w:rFonts w:hint="eastAsia" w:ascii="宋体" w:hAnsi="宋体"/>
          <w:szCs w:val="21"/>
        </w:rPr>
        <w:t>DVD刻录</w:t>
      </w:r>
      <w:r>
        <w:rPr>
          <w:rFonts w:ascii="宋体" w:hAnsi="宋体"/>
          <w:szCs w:val="21"/>
        </w:rPr>
        <w:t>。</w:t>
      </w:r>
    </w:p>
    <w:p>
      <w:pPr>
        <w:numPr>
          <w:ilvl w:val="0"/>
          <w:numId w:val="2"/>
        </w:numPr>
        <w:spacing w:line="440" w:lineRule="exact"/>
        <w:rPr>
          <w:rFonts w:ascii="宋体" w:hAnsi="宋体"/>
          <w:szCs w:val="21"/>
        </w:rPr>
      </w:pPr>
      <w:r>
        <w:rPr>
          <w:rFonts w:hint="eastAsia" w:ascii="宋体" w:hAnsi="宋体"/>
          <w:szCs w:val="21"/>
        </w:rPr>
        <w:t>24</w:t>
      </w:r>
      <w:r>
        <w:rPr>
          <w:rFonts w:ascii="宋体" w:hAnsi="宋体"/>
          <w:szCs w:val="21"/>
        </w:rPr>
        <w:t>”TFT显示器</w:t>
      </w:r>
      <w:r>
        <w:rPr>
          <w:rFonts w:hint="eastAsia" w:ascii="宋体" w:hAnsi="宋体"/>
          <w:szCs w:val="21"/>
        </w:rPr>
        <w:t>,激光</w:t>
      </w:r>
      <w:r>
        <w:rPr>
          <w:rFonts w:ascii="宋体" w:hAnsi="宋体"/>
          <w:szCs w:val="21"/>
        </w:rPr>
        <w:t>打印机</w:t>
      </w:r>
    </w:p>
    <w:p>
      <w:pPr>
        <w:numPr>
          <w:ilvl w:val="0"/>
          <w:numId w:val="2"/>
        </w:numPr>
        <w:spacing w:line="440" w:lineRule="exact"/>
        <w:rPr>
          <w:rFonts w:ascii="宋体" w:hAnsi="宋体"/>
          <w:szCs w:val="21"/>
        </w:rPr>
      </w:pPr>
      <w:r>
        <w:rPr>
          <w:rFonts w:hint="eastAsia" w:ascii="宋体" w:hAnsi="宋体"/>
          <w:szCs w:val="21"/>
        </w:rPr>
        <w:t>移动推车</w:t>
      </w:r>
    </w:p>
    <w:p>
      <w:pPr>
        <w:spacing w:line="440" w:lineRule="exact"/>
        <w:rPr>
          <w:rFonts w:ascii="宋体" w:hAnsi="宋体"/>
          <w:szCs w:val="21"/>
        </w:rPr>
      </w:pPr>
      <w:r>
        <w:rPr>
          <w:rFonts w:hint="eastAsia" w:ascii="宋体" w:hAnsi="宋体"/>
          <w:b/>
          <w:szCs w:val="21"/>
        </w:rPr>
        <w:t>3</w:t>
      </w:r>
      <w:r>
        <w:rPr>
          <w:rFonts w:ascii="宋体" w:hAnsi="宋体"/>
          <w:b/>
          <w:szCs w:val="21"/>
        </w:rPr>
        <w:t>.2、放大器</w:t>
      </w:r>
      <w:r>
        <w:rPr>
          <w:rFonts w:ascii="宋体" w:hAnsi="宋体"/>
          <w:szCs w:val="21"/>
        </w:rPr>
        <w:t>：</w:t>
      </w:r>
    </w:p>
    <w:p>
      <w:pPr>
        <w:numPr>
          <w:ilvl w:val="0"/>
          <w:numId w:val="3"/>
        </w:numPr>
        <w:spacing w:line="440" w:lineRule="exact"/>
        <w:rPr>
          <w:rFonts w:ascii="宋体" w:hAnsi="宋体"/>
          <w:color w:val="000000"/>
          <w:szCs w:val="21"/>
        </w:rPr>
      </w:pPr>
      <w:r>
        <w:rPr>
          <w:rFonts w:ascii="宋体" w:hAnsi="宋体" w:cs="Arial"/>
          <w:b/>
          <w:color w:val="000000"/>
          <w:sz w:val="18"/>
          <w:szCs w:val="18"/>
          <w:shd w:val="clear" w:color="auto" w:fill="FFFFFF"/>
        </w:rPr>
        <w:t>▲</w:t>
      </w:r>
      <w:r>
        <w:rPr>
          <w:rFonts w:hint="eastAsia" w:ascii="宋体" w:hAnsi="宋体"/>
          <w:color w:val="000000"/>
          <w:szCs w:val="21"/>
        </w:rPr>
        <w:t>全数字化放大器，具有32通道EEG 、</w:t>
      </w:r>
      <w:r>
        <w:rPr>
          <w:rFonts w:ascii="宋体" w:hAnsi="宋体"/>
          <w:color w:val="000000"/>
          <w:szCs w:val="21"/>
        </w:rPr>
        <w:t>1</w:t>
      </w:r>
      <w:r>
        <w:rPr>
          <w:rFonts w:hint="eastAsia" w:ascii="宋体" w:hAnsi="宋体"/>
          <w:color w:val="000000"/>
          <w:szCs w:val="21"/>
        </w:rPr>
        <w:t>个血氧通道、1个高频通道。</w:t>
      </w:r>
      <w:bookmarkStart w:id="5" w:name="OLE_LINK1"/>
      <w:r>
        <w:rPr>
          <w:rFonts w:hint="eastAsia" w:ascii="宋体" w:hAnsi="宋体"/>
          <w:color w:val="000000"/>
          <w:szCs w:val="21"/>
        </w:rPr>
        <w:t>放大器与主机采用全数字化传输，主机上联接放大器的接口采用标准以太网口</w:t>
      </w:r>
      <w:bookmarkEnd w:id="5"/>
    </w:p>
    <w:p>
      <w:pPr>
        <w:numPr>
          <w:ilvl w:val="0"/>
          <w:numId w:val="3"/>
        </w:numPr>
        <w:spacing w:line="440" w:lineRule="exact"/>
        <w:rPr>
          <w:rFonts w:ascii="宋体" w:hAnsi="宋体"/>
          <w:color w:val="000000"/>
          <w:szCs w:val="21"/>
        </w:rPr>
      </w:pPr>
      <w:r>
        <w:rPr>
          <w:rFonts w:hint="eastAsia" w:ascii="宋体" w:hAnsi="宋体"/>
          <w:color w:val="000000"/>
          <w:szCs w:val="21"/>
        </w:rPr>
        <w:t>事件标记按纽接口</w:t>
      </w:r>
    </w:p>
    <w:p>
      <w:pPr>
        <w:numPr>
          <w:ilvl w:val="0"/>
          <w:numId w:val="3"/>
        </w:numPr>
        <w:spacing w:line="440" w:lineRule="exact"/>
        <w:rPr>
          <w:rFonts w:ascii="宋体" w:hAnsi="宋体"/>
          <w:color w:val="000000"/>
          <w:szCs w:val="21"/>
        </w:rPr>
      </w:pPr>
      <w:r>
        <w:rPr>
          <w:rFonts w:ascii="宋体" w:hAnsi="宋体"/>
          <w:color w:val="000000"/>
          <w:szCs w:val="21"/>
        </w:rPr>
        <w:t>输入阻抗</w:t>
      </w:r>
      <w:r>
        <w:rPr>
          <w:rFonts w:ascii="宋体" w:hAnsi="宋体"/>
          <w:szCs w:val="21"/>
        </w:rPr>
        <w:t>≥</w:t>
      </w:r>
      <w:r>
        <w:rPr>
          <w:rFonts w:ascii="宋体" w:hAnsi="宋体"/>
          <w:color w:val="000000"/>
          <w:szCs w:val="21"/>
        </w:rPr>
        <w:t>100MΩ</w:t>
      </w:r>
    </w:p>
    <w:p>
      <w:pPr>
        <w:numPr>
          <w:ilvl w:val="0"/>
          <w:numId w:val="3"/>
        </w:numPr>
        <w:spacing w:line="440" w:lineRule="exact"/>
        <w:rPr>
          <w:rFonts w:ascii="宋体" w:hAnsi="宋体"/>
          <w:color w:val="000000"/>
          <w:szCs w:val="21"/>
        </w:rPr>
      </w:pPr>
      <w:r>
        <w:rPr>
          <w:rFonts w:ascii="宋体" w:hAnsi="宋体"/>
          <w:color w:val="000000"/>
          <w:szCs w:val="21"/>
        </w:rPr>
        <w:t>A/D转换：</w:t>
      </w:r>
      <w:r>
        <w:rPr>
          <w:rFonts w:ascii="宋体" w:hAnsi="宋体"/>
          <w:szCs w:val="21"/>
        </w:rPr>
        <w:t>≥</w:t>
      </w:r>
      <w:r>
        <w:rPr>
          <w:rFonts w:hint="eastAsia" w:ascii="宋体" w:hAnsi="宋体"/>
          <w:color w:val="000000"/>
          <w:szCs w:val="21"/>
        </w:rPr>
        <w:t>22</w:t>
      </w:r>
      <w:r>
        <w:rPr>
          <w:rFonts w:ascii="宋体" w:hAnsi="宋体"/>
          <w:color w:val="000000"/>
          <w:szCs w:val="21"/>
        </w:rPr>
        <w:t>BIT</w:t>
      </w:r>
    </w:p>
    <w:p>
      <w:pPr>
        <w:numPr>
          <w:ilvl w:val="0"/>
          <w:numId w:val="3"/>
        </w:numPr>
        <w:spacing w:line="440" w:lineRule="exact"/>
        <w:rPr>
          <w:rFonts w:ascii="宋体" w:hAnsi="宋体"/>
          <w:szCs w:val="21"/>
        </w:rPr>
      </w:pPr>
      <w:r>
        <w:rPr>
          <w:rFonts w:ascii="宋体" w:hAnsi="宋体" w:cs="Arial"/>
          <w:b/>
          <w:color w:val="000000"/>
          <w:sz w:val="18"/>
          <w:szCs w:val="18"/>
          <w:shd w:val="clear" w:color="auto" w:fill="FFFFFF"/>
        </w:rPr>
        <w:t>▲</w:t>
      </w:r>
      <w:r>
        <w:rPr>
          <w:rFonts w:ascii="宋体" w:hAnsi="宋体"/>
          <w:color w:val="000000"/>
          <w:szCs w:val="21"/>
        </w:rPr>
        <w:t>采样率最高到</w:t>
      </w:r>
      <w:r>
        <w:rPr>
          <w:rFonts w:hint="eastAsia" w:ascii="宋体" w:hAnsi="宋体"/>
          <w:color w:val="000000"/>
          <w:szCs w:val="21"/>
        </w:rPr>
        <w:t>2</w:t>
      </w:r>
      <w:r>
        <w:rPr>
          <w:rFonts w:ascii="宋体" w:hAnsi="宋体"/>
          <w:color w:val="000000"/>
          <w:szCs w:val="21"/>
        </w:rPr>
        <w:t>0</w:t>
      </w:r>
      <w:r>
        <w:rPr>
          <w:rFonts w:hint="eastAsia" w:ascii="宋体" w:hAnsi="宋体"/>
          <w:color w:val="000000"/>
          <w:szCs w:val="21"/>
        </w:rPr>
        <w:t>00</w:t>
      </w:r>
      <w:r>
        <w:rPr>
          <w:rFonts w:ascii="宋体" w:hAnsi="宋体"/>
          <w:color w:val="000000"/>
          <w:szCs w:val="21"/>
        </w:rPr>
        <w:t>Hz</w:t>
      </w:r>
    </w:p>
    <w:p>
      <w:pPr>
        <w:numPr>
          <w:ilvl w:val="0"/>
          <w:numId w:val="3"/>
        </w:numPr>
        <w:spacing w:line="440" w:lineRule="exact"/>
        <w:rPr>
          <w:rFonts w:ascii="宋体" w:hAnsi="宋体"/>
          <w:szCs w:val="21"/>
        </w:rPr>
      </w:pPr>
      <w:r>
        <w:rPr>
          <w:rFonts w:hint="eastAsia" w:ascii="宋体" w:hAnsi="宋体"/>
          <w:color w:val="000000"/>
          <w:szCs w:val="21"/>
        </w:rPr>
        <w:t>带宽:0.053-500</w:t>
      </w:r>
      <w:r>
        <w:rPr>
          <w:rFonts w:ascii="宋体" w:hAnsi="宋体"/>
          <w:color w:val="000000"/>
          <w:szCs w:val="21"/>
        </w:rPr>
        <w:t>Hz</w:t>
      </w:r>
    </w:p>
    <w:p>
      <w:pPr>
        <w:numPr>
          <w:ilvl w:val="0"/>
          <w:numId w:val="3"/>
        </w:numPr>
        <w:spacing w:line="440" w:lineRule="exact"/>
        <w:rPr>
          <w:rFonts w:ascii="宋体" w:hAnsi="宋体"/>
          <w:color w:val="000000"/>
          <w:szCs w:val="21"/>
        </w:rPr>
      </w:pPr>
      <w:r>
        <w:rPr>
          <w:rFonts w:ascii="宋体" w:hAnsi="宋体"/>
          <w:color w:val="000000"/>
          <w:szCs w:val="21"/>
        </w:rPr>
        <w:t>共模抑制比</w:t>
      </w:r>
      <w:r>
        <w:rPr>
          <w:rFonts w:ascii="宋体" w:hAnsi="宋体"/>
          <w:szCs w:val="21"/>
        </w:rPr>
        <w:t>≥</w:t>
      </w:r>
      <w:r>
        <w:rPr>
          <w:rFonts w:ascii="宋体" w:hAnsi="宋体"/>
          <w:color w:val="000000"/>
          <w:szCs w:val="21"/>
        </w:rPr>
        <w:t>11</w:t>
      </w:r>
      <w:r>
        <w:rPr>
          <w:rFonts w:hint="eastAsia" w:ascii="宋体" w:hAnsi="宋体"/>
          <w:color w:val="000000"/>
          <w:szCs w:val="21"/>
        </w:rPr>
        <w:t>5</w:t>
      </w:r>
      <w:r>
        <w:rPr>
          <w:rFonts w:ascii="宋体" w:hAnsi="宋体"/>
          <w:color w:val="000000"/>
          <w:szCs w:val="21"/>
        </w:rPr>
        <w:t>dB</w:t>
      </w:r>
    </w:p>
    <w:p>
      <w:pPr>
        <w:widowControl/>
        <w:numPr>
          <w:ilvl w:val="0"/>
          <w:numId w:val="3"/>
        </w:numPr>
        <w:spacing w:line="440" w:lineRule="exact"/>
        <w:jc w:val="left"/>
        <w:rPr>
          <w:rFonts w:ascii="宋体" w:hAnsi="宋体"/>
          <w:color w:val="000000"/>
          <w:szCs w:val="21"/>
        </w:rPr>
      </w:pPr>
      <w:r>
        <w:rPr>
          <w:rFonts w:ascii="宋体" w:hAnsi="宋体"/>
          <w:color w:val="000000"/>
          <w:szCs w:val="21"/>
        </w:rPr>
        <w:t xml:space="preserve">噪声水平 </w:t>
      </w:r>
      <w:r>
        <w:rPr>
          <w:rFonts w:ascii="宋体" w:hAnsi="宋体" w:cs="宋体"/>
          <w:szCs w:val="21"/>
        </w:rPr>
        <w:t>≤</w:t>
      </w:r>
      <w:r>
        <w:rPr>
          <w:rFonts w:hint="eastAsia" w:ascii="宋体" w:hAnsi="宋体"/>
          <w:color w:val="000000"/>
          <w:szCs w:val="21"/>
        </w:rPr>
        <w:t>1.5</w:t>
      </w:r>
      <w:r>
        <w:rPr>
          <w:rFonts w:ascii="宋体" w:hAnsi="宋体"/>
          <w:color w:val="000000"/>
          <w:szCs w:val="21"/>
        </w:rPr>
        <w:t xml:space="preserve">μV </w:t>
      </w:r>
    </w:p>
    <w:p>
      <w:pPr>
        <w:widowControl/>
        <w:numPr>
          <w:ilvl w:val="0"/>
          <w:numId w:val="3"/>
        </w:numPr>
        <w:spacing w:line="440" w:lineRule="exact"/>
        <w:jc w:val="left"/>
        <w:rPr>
          <w:rFonts w:ascii="宋体" w:hAnsi="宋体"/>
          <w:szCs w:val="21"/>
        </w:rPr>
      </w:pPr>
      <w:r>
        <w:rPr>
          <w:rFonts w:hint="eastAsia" w:ascii="宋体" w:hAnsi="宋体"/>
          <w:szCs w:val="21"/>
        </w:rPr>
        <w:t>低频滤波off,0.053-5Hz</w:t>
      </w:r>
      <w:r>
        <w:rPr>
          <w:rFonts w:ascii="宋体" w:hAnsi="宋体"/>
          <w:szCs w:val="21"/>
        </w:rPr>
        <w:t>,</w:t>
      </w:r>
    </w:p>
    <w:p>
      <w:pPr>
        <w:numPr>
          <w:ilvl w:val="0"/>
          <w:numId w:val="3"/>
        </w:numPr>
        <w:spacing w:line="440" w:lineRule="exact"/>
        <w:rPr>
          <w:rFonts w:ascii="宋体" w:hAnsi="宋体"/>
          <w:b/>
          <w:color w:val="000000"/>
          <w:szCs w:val="21"/>
        </w:rPr>
      </w:pPr>
      <w:r>
        <w:rPr>
          <w:rFonts w:ascii="宋体" w:hAnsi="宋体" w:cs="Arial"/>
          <w:b/>
          <w:color w:val="000000"/>
          <w:sz w:val="18"/>
          <w:szCs w:val="18"/>
          <w:shd w:val="clear" w:color="auto" w:fill="FFFFFF"/>
        </w:rPr>
        <w:t>▲</w:t>
      </w:r>
      <w:r>
        <w:rPr>
          <w:rFonts w:hint="eastAsia" w:ascii="宋体" w:hAnsi="宋体"/>
          <w:szCs w:val="21"/>
        </w:rPr>
        <w:t>高频滤波,10-1500H</w:t>
      </w:r>
      <w:r>
        <w:rPr>
          <w:rFonts w:ascii="宋体" w:hAnsi="宋体"/>
          <w:szCs w:val="21"/>
        </w:rPr>
        <w:t>z</w:t>
      </w:r>
      <w:r>
        <w:rPr>
          <w:rFonts w:hint="eastAsia" w:ascii="宋体" w:hAnsi="宋体"/>
          <w:szCs w:val="21"/>
        </w:rPr>
        <w:t>,</w:t>
      </w:r>
    </w:p>
    <w:p>
      <w:pPr>
        <w:spacing w:line="440" w:lineRule="exact"/>
        <w:rPr>
          <w:rFonts w:ascii="宋体" w:hAnsi="宋体"/>
          <w:b/>
          <w:color w:val="000000"/>
          <w:szCs w:val="21"/>
        </w:rPr>
      </w:pPr>
      <w:r>
        <w:rPr>
          <w:rFonts w:hint="eastAsia" w:ascii="宋体" w:hAnsi="宋体"/>
          <w:b/>
          <w:color w:val="000000"/>
          <w:szCs w:val="21"/>
        </w:rPr>
        <w:t>3.3、闪光刺激器:</w:t>
      </w:r>
    </w:p>
    <w:p>
      <w:pPr>
        <w:widowControl/>
        <w:numPr>
          <w:ilvl w:val="0"/>
          <w:numId w:val="4"/>
        </w:numPr>
        <w:spacing w:line="440" w:lineRule="exact"/>
        <w:jc w:val="left"/>
        <w:rPr>
          <w:rFonts w:ascii="宋体" w:hAnsi="宋体"/>
          <w:szCs w:val="21"/>
        </w:rPr>
      </w:pPr>
      <w:r>
        <w:rPr>
          <w:rFonts w:hint="eastAsia" w:ascii="宋体" w:hAnsi="宋体"/>
          <w:szCs w:val="21"/>
        </w:rPr>
        <w:t>闪光刺激器采用高亮度低能量发光二极管LED, 连续工作不产生高热。</w:t>
      </w:r>
    </w:p>
    <w:p>
      <w:pPr>
        <w:spacing w:line="440" w:lineRule="exact"/>
        <w:rPr>
          <w:rFonts w:ascii="宋体" w:hAnsi="宋体"/>
          <w:b/>
          <w:color w:val="000000"/>
          <w:szCs w:val="21"/>
        </w:rPr>
      </w:pPr>
      <w:r>
        <w:rPr>
          <w:rFonts w:hint="eastAsia" w:ascii="宋体" w:hAnsi="宋体"/>
          <w:b/>
          <w:color w:val="000000"/>
          <w:szCs w:val="21"/>
        </w:rPr>
        <w:t>3.4、视频摄像系统套件：</w:t>
      </w:r>
    </w:p>
    <w:p>
      <w:pPr>
        <w:widowControl/>
        <w:numPr>
          <w:ilvl w:val="0"/>
          <w:numId w:val="5"/>
        </w:numPr>
        <w:spacing w:line="440" w:lineRule="exact"/>
        <w:jc w:val="left"/>
        <w:rPr>
          <w:rFonts w:ascii="宋体" w:hAnsi="宋体"/>
          <w:color w:val="000000"/>
          <w:szCs w:val="21"/>
        </w:rPr>
      </w:pPr>
      <w:r>
        <w:rPr>
          <w:rFonts w:hint="eastAsia" w:ascii="宋体" w:hAnsi="宋体"/>
          <w:color w:val="000000"/>
          <w:szCs w:val="21"/>
        </w:rPr>
        <w:t>红外线专业摄像系统</w:t>
      </w:r>
    </w:p>
    <w:p>
      <w:pPr>
        <w:widowControl/>
        <w:numPr>
          <w:ilvl w:val="0"/>
          <w:numId w:val="5"/>
        </w:numPr>
        <w:spacing w:line="440" w:lineRule="exact"/>
        <w:jc w:val="left"/>
        <w:rPr>
          <w:rFonts w:ascii="宋体" w:hAnsi="宋体"/>
          <w:color w:val="000000"/>
          <w:szCs w:val="21"/>
        </w:rPr>
      </w:pPr>
      <w:r>
        <w:rPr>
          <w:rFonts w:hint="eastAsia" w:ascii="宋体" w:hAnsi="宋体"/>
          <w:color w:val="000000"/>
          <w:szCs w:val="21"/>
        </w:rPr>
        <w:t>专业吸顶控制云台.</w:t>
      </w:r>
    </w:p>
    <w:p>
      <w:pPr>
        <w:spacing w:line="440" w:lineRule="exact"/>
        <w:rPr>
          <w:rFonts w:ascii="宋体" w:hAnsi="宋体"/>
          <w:color w:val="000000"/>
          <w:szCs w:val="21"/>
        </w:rPr>
      </w:pPr>
      <w:r>
        <w:rPr>
          <w:rFonts w:hint="eastAsia" w:ascii="宋体" w:hAnsi="宋体"/>
          <w:b/>
          <w:color w:val="000000"/>
          <w:szCs w:val="21"/>
        </w:rPr>
        <w:t>3.5、</w:t>
      </w:r>
      <w:r>
        <w:rPr>
          <w:rFonts w:ascii="宋体" w:hAnsi="宋体"/>
          <w:b/>
          <w:szCs w:val="21"/>
        </w:rPr>
        <w:t>软件功能：</w:t>
      </w:r>
    </w:p>
    <w:p>
      <w:pPr>
        <w:numPr>
          <w:ilvl w:val="0"/>
          <w:numId w:val="6"/>
        </w:numPr>
        <w:spacing w:line="440" w:lineRule="exact"/>
        <w:rPr>
          <w:rFonts w:ascii="宋体" w:hAnsi="宋体"/>
          <w:b/>
          <w:szCs w:val="21"/>
        </w:rPr>
      </w:pPr>
      <w:r>
        <w:rPr>
          <w:rFonts w:hint="eastAsia" w:ascii="宋体" w:hAnsi="宋体"/>
          <w:color w:val="000000"/>
          <w:szCs w:val="21"/>
        </w:rPr>
        <w:t>原厂</w:t>
      </w:r>
      <w:r>
        <w:rPr>
          <w:rFonts w:hint="eastAsia" w:ascii="宋体" w:hAnsi="宋体"/>
          <w:szCs w:val="21"/>
        </w:rPr>
        <w:t>全中文操作系统,</w:t>
      </w:r>
      <w:r>
        <w:rPr>
          <w:rFonts w:hint="eastAsia" w:ascii="宋体" w:hAnsi="宋体"/>
          <w:color w:val="000000"/>
          <w:szCs w:val="21"/>
        </w:rPr>
        <w:t xml:space="preserve"> 系统设置菜单中直接选择语言:中文,医生可在设置菜单里随意切换中文到英文,英文到中文.</w:t>
      </w:r>
      <w:r>
        <w:rPr>
          <w:rFonts w:hint="eastAsia" w:ascii="宋体" w:hAnsi="宋体"/>
          <w:szCs w:val="21"/>
        </w:rPr>
        <w:t>包括日常操作界面及系统内所有设置界面等均为中文操作界面</w:t>
      </w:r>
      <w:r>
        <w:rPr>
          <w:rFonts w:hint="eastAsia" w:ascii="宋体" w:hAnsi="宋体"/>
          <w:color w:val="000000"/>
          <w:szCs w:val="21"/>
        </w:rPr>
        <w:t>.</w:t>
      </w:r>
    </w:p>
    <w:p>
      <w:pPr>
        <w:spacing w:line="440" w:lineRule="exact"/>
        <w:rPr>
          <w:rFonts w:ascii="宋体" w:hAnsi="宋体"/>
          <w:b/>
          <w:szCs w:val="21"/>
        </w:rPr>
      </w:pPr>
      <w:r>
        <w:rPr>
          <w:rFonts w:hint="eastAsia" w:ascii="宋体" w:hAnsi="宋体"/>
          <w:b/>
          <w:szCs w:val="21"/>
        </w:rPr>
        <w:t>采集软件功能参数:</w:t>
      </w:r>
    </w:p>
    <w:p>
      <w:pPr>
        <w:numPr>
          <w:ilvl w:val="0"/>
          <w:numId w:val="6"/>
        </w:numPr>
        <w:spacing w:line="440" w:lineRule="exact"/>
        <w:rPr>
          <w:rFonts w:ascii="宋体" w:hAnsi="宋体"/>
          <w:szCs w:val="21"/>
        </w:rPr>
      </w:pPr>
      <w:r>
        <w:rPr>
          <w:rFonts w:hint="eastAsia" w:ascii="宋体" w:hAnsi="宋体"/>
          <w:szCs w:val="21"/>
        </w:rPr>
        <w:t>中文脑电图同步</w:t>
      </w:r>
      <w:r>
        <w:rPr>
          <w:rFonts w:hint="eastAsia" w:ascii="宋体" w:hAnsi="宋体"/>
          <w:color w:val="000000"/>
          <w:szCs w:val="21"/>
        </w:rPr>
        <w:t>视频</w:t>
      </w:r>
      <w:r>
        <w:rPr>
          <w:rFonts w:hint="eastAsia" w:ascii="宋体" w:hAnsi="宋体"/>
          <w:szCs w:val="21"/>
        </w:rPr>
        <w:t>采集操作</w:t>
      </w:r>
      <w:r>
        <w:rPr>
          <w:rFonts w:hint="eastAsia" w:ascii="宋体" w:hAnsi="宋体"/>
          <w:color w:val="000000"/>
          <w:szCs w:val="21"/>
        </w:rPr>
        <w:t>界面.</w:t>
      </w:r>
    </w:p>
    <w:p>
      <w:pPr>
        <w:numPr>
          <w:ilvl w:val="0"/>
          <w:numId w:val="6"/>
        </w:numPr>
        <w:spacing w:line="440" w:lineRule="exact"/>
        <w:rPr>
          <w:rFonts w:ascii="宋体" w:hAnsi="宋体"/>
          <w:szCs w:val="21"/>
        </w:rPr>
      </w:pPr>
      <w:r>
        <w:rPr>
          <w:rFonts w:hint="eastAsia" w:ascii="宋体" w:hAnsi="宋体"/>
          <w:color w:val="000000"/>
          <w:szCs w:val="21"/>
        </w:rPr>
        <w:t>脑地形图分析软件</w:t>
      </w:r>
    </w:p>
    <w:p>
      <w:pPr>
        <w:numPr>
          <w:ilvl w:val="0"/>
          <w:numId w:val="6"/>
        </w:numPr>
        <w:spacing w:line="440" w:lineRule="exact"/>
        <w:rPr>
          <w:rFonts w:ascii="宋体" w:hAnsi="宋体"/>
          <w:szCs w:val="21"/>
        </w:rPr>
      </w:pPr>
      <w:r>
        <w:rPr>
          <w:rFonts w:hint="eastAsia" w:ascii="宋体" w:hAnsi="宋体"/>
          <w:szCs w:val="21"/>
        </w:rPr>
        <w:t>脑电图采集采用一体化电极头帽和银盘电极两种方式.</w:t>
      </w:r>
    </w:p>
    <w:p>
      <w:pPr>
        <w:numPr>
          <w:ilvl w:val="0"/>
          <w:numId w:val="6"/>
        </w:numPr>
        <w:spacing w:line="440" w:lineRule="exact"/>
        <w:rPr>
          <w:rFonts w:ascii="宋体" w:hAnsi="宋体"/>
          <w:szCs w:val="21"/>
        </w:rPr>
      </w:pPr>
      <w:r>
        <w:rPr>
          <w:rFonts w:hint="eastAsia" w:ascii="宋体" w:hAnsi="宋体"/>
          <w:szCs w:val="21"/>
        </w:rPr>
        <w:t>采集时,可选收录状态和非收录状态,非收录状态下波形可正常显示,便于调整电极且不需要收录进无用的波形信息.</w:t>
      </w:r>
    </w:p>
    <w:p>
      <w:pPr>
        <w:numPr>
          <w:ilvl w:val="0"/>
          <w:numId w:val="6"/>
        </w:numPr>
        <w:spacing w:line="440" w:lineRule="exact"/>
        <w:rPr>
          <w:rFonts w:ascii="宋体" w:hAnsi="宋体"/>
          <w:color w:val="000000"/>
          <w:szCs w:val="21"/>
        </w:rPr>
      </w:pPr>
      <w:r>
        <w:rPr>
          <w:rFonts w:ascii="宋体" w:hAnsi="宋体" w:cs="Arial"/>
          <w:b/>
          <w:color w:val="000000"/>
          <w:sz w:val="18"/>
          <w:szCs w:val="18"/>
          <w:shd w:val="clear" w:color="auto" w:fill="FFFFFF"/>
        </w:rPr>
        <w:t>▲</w:t>
      </w:r>
      <w:r>
        <w:rPr>
          <w:rFonts w:hint="eastAsia" w:ascii="宋体" w:hAnsi="宋体"/>
          <w:color w:val="000000"/>
          <w:szCs w:val="21"/>
        </w:rPr>
        <w:t>选择性视频采集功能:可设置时间点开始收录视频，可设置癫痫发作时开始收录视频。进行同一份脑电图采集时,可随时根据需要关闭-打开-关闭-打开视频的采集。</w:t>
      </w:r>
    </w:p>
    <w:p>
      <w:pPr>
        <w:numPr>
          <w:ilvl w:val="0"/>
          <w:numId w:val="6"/>
        </w:numPr>
        <w:spacing w:line="440" w:lineRule="exact"/>
        <w:rPr>
          <w:rFonts w:ascii="宋体" w:hAnsi="宋体"/>
          <w:szCs w:val="21"/>
        </w:rPr>
      </w:pPr>
      <w:r>
        <w:rPr>
          <w:rFonts w:hint="eastAsia" w:ascii="宋体" w:hAnsi="宋体"/>
          <w:color w:val="000000"/>
          <w:szCs w:val="21"/>
        </w:rPr>
        <w:t xml:space="preserve">持续阻抗测量:在采集时自动进行实时连续的阻抗测试,一旦有阻抗超标,立即有提示. </w:t>
      </w:r>
    </w:p>
    <w:p>
      <w:pPr>
        <w:numPr>
          <w:ilvl w:val="0"/>
          <w:numId w:val="6"/>
        </w:numPr>
        <w:spacing w:line="440" w:lineRule="exact"/>
        <w:rPr>
          <w:rFonts w:ascii="宋体" w:hAnsi="宋体"/>
          <w:szCs w:val="21"/>
        </w:rPr>
      </w:pPr>
      <w:r>
        <w:rPr>
          <w:rFonts w:hint="eastAsia" w:ascii="宋体" w:hAnsi="宋体"/>
          <w:szCs w:val="21"/>
        </w:rPr>
        <w:t>中文事件标记功能。</w:t>
      </w:r>
    </w:p>
    <w:p>
      <w:pPr>
        <w:numPr>
          <w:ilvl w:val="0"/>
          <w:numId w:val="6"/>
        </w:numPr>
        <w:spacing w:line="440" w:lineRule="exact"/>
        <w:rPr>
          <w:rFonts w:ascii="宋体" w:hAnsi="宋体"/>
          <w:szCs w:val="21"/>
        </w:rPr>
      </w:pPr>
      <w:r>
        <w:rPr>
          <w:rFonts w:hint="eastAsia" w:ascii="宋体" w:hAnsi="宋体"/>
          <w:szCs w:val="21"/>
        </w:rPr>
        <w:t xml:space="preserve">中文自定义标注,可以将常用的标注进行预设,采集是直接点击即可标注. </w:t>
      </w:r>
    </w:p>
    <w:p>
      <w:pPr>
        <w:numPr>
          <w:ilvl w:val="0"/>
          <w:numId w:val="6"/>
        </w:numPr>
        <w:spacing w:line="440" w:lineRule="exact"/>
        <w:rPr>
          <w:rFonts w:ascii="宋体" w:hAnsi="宋体"/>
          <w:bCs/>
          <w:szCs w:val="21"/>
        </w:rPr>
      </w:pPr>
      <w:r>
        <w:rPr>
          <w:rFonts w:hint="eastAsia" w:ascii="宋体" w:hAnsi="宋体"/>
          <w:bCs/>
          <w:szCs w:val="21"/>
        </w:rPr>
        <w:t>报警功能:</w:t>
      </w:r>
      <w:r>
        <w:rPr>
          <w:rFonts w:hint="eastAsia" w:ascii="宋体" w:hAnsi="宋体" w:cs="宋体"/>
          <w:color w:val="FF0000"/>
          <w:szCs w:val="21"/>
        </w:rPr>
        <w:t xml:space="preserve"> </w:t>
      </w:r>
      <w:r>
        <w:rPr>
          <w:rFonts w:hint="eastAsia" w:ascii="宋体" w:hAnsi="宋体" w:cs="宋体"/>
          <w:szCs w:val="21"/>
        </w:rPr>
        <w:t>通过</w:t>
      </w:r>
      <w:r>
        <w:rPr>
          <w:rFonts w:hint="eastAsia" w:ascii="宋体" w:hAnsi="宋体"/>
          <w:bCs/>
          <w:szCs w:val="21"/>
        </w:rPr>
        <w:t>设置触发报警器,可以进行声音、图示、email报警.</w:t>
      </w:r>
    </w:p>
    <w:p>
      <w:pPr>
        <w:numPr>
          <w:ilvl w:val="0"/>
          <w:numId w:val="6"/>
        </w:numPr>
        <w:spacing w:line="440" w:lineRule="exact"/>
        <w:rPr>
          <w:rFonts w:ascii="宋体" w:hAnsi="宋体"/>
          <w:bCs/>
          <w:szCs w:val="21"/>
        </w:rPr>
      </w:pPr>
      <w:r>
        <w:rPr>
          <w:rFonts w:hint="eastAsia" w:ascii="宋体" w:hAnsi="宋体"/>
          <w:szCs w:val="21"/>
        </w:rPr>
        <w:t>实时</w:t>
      </w:r>
      <w:r>
        <w:rPr>
          <w:rFonts w:hint="eastAsia" w:ascii="宋体" w:hAnsi="宋体"/>
          <w:bCs/>
          <w:szCs w:val="21"/>
        </w:rPr>
        <w:t>趋势图,在采集脑电图的同时,实时显示脑电趋势图.</w:t>
      </w:r>
    </w:p>
    <w:p>
      <w:pPr>
        <w:numPr>
          <w:ilvl w:val="0"/>
          <w:numId w:val="6"/>
        </w:numPr>
        <w:spacing w:line="440" w:lineRule="exact"/>
        <w:rPr>
          <w:rFonts w:ascii="宋体" w:hAnsi="宋体"/>
          <w:bCs/>
          <w:szCs w:val="21"/>
        </w:rPr>
      </w:pPr>
      <w:r>
        <w:rPr>
          <w:rFonts w:hint="eastAsia" w:ascii="宋体" w:hAnsi="宋体"/>
          <w:bCs/>
          <w:szCs w:val="21"/>
        </w:rPr>
        <w:t>屏幕校正功能,根据客户需要,可以将脑电图波形调整到与传统走纸脑电一致的图形,即3CM/秒.</w:t>
      </w:r>
    </w:p>
    <w:p>
      <w:pPr>
        <w:numPr>
          <w:ilvl w:val="0"/>
          <w:numId w:val="6"/>
        </w:numPr>
        <w:spacing w:line="440" w:lineRule="exact"/>
        <w:rPr>
          <w:rFonts w:ascii="宋体" w:hAnsi="宋体"/>
          <w:b/>
          <w:bCs/>
          <w:szCs w:val="21"/>
        </w:rPr>
      </w:pPr>
      <w:r>
        <w:rPr>
          <w:rFonts w:hint="eastAsia" w:ascii="宋体" w:hAnsi="宋体"/>
          <w:bCs/>
          <w:szCs w:val="21"/>
        </w:rPr>
        <w:t>检测方案:可用户自定义的设置可存储为模版,用户可以定制自己的检测方案,如导联、趋势、事件、用户界面和其它设置，或调整以前定制的检测方案。一旦存储，就可以在开始记录时从列表中选择所需的检测方案.</w:t>
      </w:r>
    </w:p>
    <w:p>
      <w:pPr>
        <w:spacing w:line="440" w:lineRule="exact"/>
        <w:rPr>
          <w:rFonts w:ascii="宋体" w:hAnsi="宋体"/>
          <w:b/>
          <w:bCs/>
          <w:szCs w:val="21"/>
        </w:rPr>
      </w:pPr>
      <w:r>
        <w:rPr>
          <w:rFonts w:hint="eastAsia" w:ascii="宋体" w:hAnsi="宋体"/>
          <w:b/>
          <w:bCs/>
          <w:szCs w:val="21"/>
        </w:rPr>
        <w:t>回顾软件功能参数:</w:t>
      </w:r>
    </w:p>
    <w:p>
      <w:pPr>
        <w:numPr>
          <w:ilvl w:val="0"/>
          <w:numId w:val="6"/>
        </w:numPr>
        <w:spacing w:line="440" w:lineRule="exact"/>
        <w:rPr>
          <w:rFonts w:ascii="宋体" w:hAnsi="宋体"/>
          <w:szCs w:val="21"/>
        </w:rPr>
      </w:pPr>
      <w:r>
        <w:rPr>
          <w:rFonts w:hint="eastAsia" w:ascii="宋体" w:hAnsi="宋体"/>
          <w:szCs w:val="21"/>
        </w:rPr>
        <w:t>中文视频脑电图回顾操作界面，</w:t>
      </w:r>
    </w:p>
    <w:p>
      <w:pPr>
        <w:numPr>
          <w:ilvl w:val="0"/>
          <w:numId w:val="6"/>
        </w:numPr>
        <w:spacing w:line="440" w:lineRule="exact"/>
        <w:rPr>
          <w:rFonts w:ascii="宋体" w:hAnsi="宋体"/>
          <w:szCs w:val="21"/>
        </w:rPr>
      </w:pPr>
      <w:r>
        <w:rPr>
          <w:rFonts w:hint="eastAsia" w:ascii="宋体" w:hAnsi="宋体"/>
          <w:bCs/>
          <w:szCs w:val="21"/>
        </w:rPr>
        <w:t>波幅与时限的精确测量, ZOOM(放大镜)功能放大任何一部分的波形.</w:t>
      </w:r>
    </w:p>
    <w:p>
      <w:pPr>
        <w:numPr>
          <w:ilvl w:val="0"/>
          <w:numId w:val="6"/>
        </w:numPr>
        <w:spacing w:line="440" w:lineRule="exact"/>
        <w:rPr>
          <w:rFonts w:ascii="宋体" w:hAnsi="宋体"/>
          <w:szCs w:val="21"/>
        </w:rPr>
      </w:pPr>
      <w:r>
        <w:rPr>
          <w:rFonts w:hint="eastAsia" w:ascii="宋体" w:hAnsi="宋体"/>
          <w:szCs w:val="21"/>
        </w:rPr>
        <w:t>回顾时可随时更改导联,</w:t>
      </w:r>
      <w:r>
        <w:rPr>
          <w:rFonts w:hint="eastAsia" w:ascii="宋体" w:hAnsi="宋体"/>
          <w:bCs/>
          <w:szCs w:val="21"/>
        </w:rPr>
        <w:t xml:space="preserve"> 改变不同导联波形的颜色</w:t>
      </w:r>
    </w:p>
    <w:p>
      <w:pPr>
        <w:numPr>
          <w:ilvl w:val="0"/>
          <w:numId w:val="6"/>
        </w:numPr>
        <w:spacing w:line="440" w:lineRule="exact"/>
        <w:rPr>
          <w:rFonts w:ascii="宋体" w:hAnsi="宋体"/>
          <w:szCs w:val="21"/>
        </w:rPr>
      </w:pPr>
      <w:r>
        <w:rPr>
          <w:rFonts w:hint="eastAsia" w:ascii="宋体" w:hAnsi="宋体"/>
          <w:bCs/>
          <w:szCs w:val="21"/>
        </w:rPr>
        <w:t>屏幕拷贝功能,将屏幕显示的脑电图转换到其他文档内</w:t>
      </w:r>
      <w:r>
        <w:rPr>
          <w:rFonts w:hint="eastAsia" w:ascii="宋体" w:hAnsi="宋体"/>
          <w:szCs w:val="21"/>
        </w:rPr>
        <w:t>.</w:t>
      </w:r>
    </w:p>
    <w:p>
      <w:pPr>
        <w:numPr>
          <w:ilvl w:val="0"/>
          <w:numId w:val="6"/>
        </w:numPr>
        <w:spacing w:line="440" w:lineRule="exact"/>
        <w:rPr>
          <w:rFonts w:ascii="宋体" w:hAnsi="宋体"/>
          <w:szCs w:val="21"/>
        </w:rPr>
      </w:pPr>
      <w:r>
        <w:rPr>
          <w:rFonts w:hint="eastAsia" w:ascii="宋体" w:hAnsi="宋体"/>
          <w:szCs w:val="21"/>
        </w:rPr>
        <w:t>剪辑脑电图时,可根据实际情况选择性地进行剪辑一段或多段成为一份脑电图，可选择带视频图或不带视频图。</w:t>
      </w:r>
    </w:p>
    <w:p>
      <w:pPr>
        <w:numPr>
          <w:ilvl w:val="0"/>
          <w:numId w:val="6"/>
        </w:numPr>
        <w:spacing w:line="440" w:lineRule="exact"/>
        <w:rPr>
          <w:rFonts w:ascii="宋体" w:hAnsi="宋体"/>
          <w:szCs w:val="21"/>
        </w:rPr>
      </w:pPr>
      <w:r>
        <w:rPr>
          <w:rFonts w:hint="eastAsia" w:ascii="宋体" w:hAnsi="宋体"/>
          <w:szCs w:val="21"/>
        </w:rPr>
        <w:t>回顾时可显示各种趋势图.</w:t>
      </w:r>
    </w:p>
    <w:p>
      <w:pPr>
        <w:spacing w:line="440" w:lineRule="exact"/>
        <w:rPr>
          <w:rFonts w:ascii="宋体" w:hAnsi="宋体"/>
          <w:b/>
          <w:szCs w:val="21"/>
        </w:rPr>
      </w:pPr>
      <w:r>
        <w:rPr>
          <w:rFonts w:hint="eastAsia" w:ascii="宋体" w:hAnsi="宋体"/>
          <w:b/>
          <w:szCs w:val="21"/>
        </w:rPr>
        <w:t>病人资料管理功能参数:</w:t>
      </w:r>
    </w:p>
    <w:p>
      <w:pPr>
        <w:numPr>
          <w:ilvl w:val="0"/>
          <w:numId w:val="6"/>
        </w:numPr>
        <w:spacing w:line="440" w:lineRule="exact"/>
        <w:rPr>
          <w:rFonts w:ascii="宋体" w:hAnsi="宋体"/>
          <w:szCs w:val="21"/>
        </w:rPr>
      </w:pPr>
      <w:r>
        <w:rPr>
          <w:rFonts w:hint="eastAsia" w:ascii="宋体" w:hAnsi="宋体"/>
          <w:szCs w:val="21"/>
        </w:rPr>
        <w:t>中文病人资料输入界面及中文输入病人资料</w:t>
      </w:r>
    </w:p>
    <w:p>
      <w:pPr>
        <w:numPr>
          <w:ilvl w:val="0"/>
          <w:numId w:val="6"/>
        </w:numPr>
        <w:spacing w:line="440" w:lineRule="exact"/>
        <w:rPr>
          <w:rFonts w:ascii="宋体" w:hAnsi="宋体"/>
          <w:bCs/>
          <w:szCs w:val="21"/>
        </w:rPr>
      </w:pPr>
      <w:r>
        <w:rPr>
          <w:rFonts w:hint="eastAsia" w:ascii="宋体" w:hAnsi="宋体"/>
          <w:color w:val="000000"/>
          <w:szCs w:val="21"/>
        </w:rPr>
        <w:t>中文</w:t>
      </w:r>
      <w:r>
        <w:rPr>
          <w:rFonts w:hint="eastAsia" w:ascii="宋体" w:hAnsi="宋体"/>
          <w:szCs w:val="21"/>
        </w:rPr>
        <w:t>病人资料管理系统,可</w:t>
      </w:r>
      <w:r>
        <w:rPr>
          <w:rFonts w:hint="eastAsia" w:ascii="宋体" w:hAnsi="宋体"/>
          <w:bCs/>
          <w:szCs w:val="21"/>
        </w:rPr>
        <w:t>将病人的不同时间的所有脑电图资料及报告存储在病人的同一文件夹下,中文病人资料输入界面,</w:t>
      </w:r>
      <w:r>
        <w:rPr>
          <w:rFonts w:ascii="宋体" w:hAnsi="宋体"/>
          <w:bCs/>
          <w:szCs w:val="21"/>
        </w:rPr>
        <w:t>输入中文</w:t>
      </w:r>
      <w:r>
        <w:rPr>
          <w:rFonts w:hint="eastAsia" w:ascii="宋体" w:hAnsi="宋体"/>
          <w:bCs/>
          <w:szCs w:val="21"/>
        </w:rPr>
        <w:t>病人资料.</w:t>
      </w:r>
    </w:p>
    <w:p>
      <w:pPr>
        <w:numPr>
          <w:ilvl w:val="0"/>
          <w:numId w:val="6"/>
        </w:numPr>
        <w:spacing w:line="440" w:lineRule="exact"/>
        <w:rPr>
          <w:rFonts w:ascii="宋体" w:hAnsi="宋体"/>
          <w:bCs/>
          <w:szCs w:val="21"/>
        </w:rPr>
      </w:pPr>
      <w:r>
        <w:rPr>
          <w:rFonts w:hint="eastAsia" w:ascii="宋体" w:hAnsi="宋体"/>
          <w:bCs/>
          <w:szCs w:val="21"/>
        </w:rPr>
        <w:t>可同时设置多个文件夹类别,如不同医生的文件夹和不同病种的文件夹,病人资料信息可同时从属于多个不同的文件夹类别.</w:t>
      </w:r>
    </w:p>
    <w:p>
      <w:pPr>
        <w:numPr>
          <w:ilvl w:val="0"/>
          <w:numId w:val="6"/>
        </w:numPr>
        <w:spacing w:line="440" w:lineRule="exact"/>
        <w:rPr>
          <w:rFonts w:ascii="宋体" w:hAnsi="宋体"/>
          <w:bCs/>
          <w:szCs w:val="21"/>
        </w:rPr>
      </w:pPr>
      <w:r>
        <w:rPr>
          <w:rFonts w:hint="eastAsia" w:ascii="宋体" w:hAnsi="宋体"/>
          <w:bCs/>
          <w:szCs w:val="21"/>
          <w:lang w:val="de-DE"/>
        </w:rPr>
        <w:t>输入新病人资料后,无需退出病人管理系统直接进入EEG 采集及回顾软件.</w:t>
      </w:r>
    </w:p>
    <w:p>
      <w:pPr>
        <w:numPr>
          <w:ilvl w:val="0"/>
          <w:numId w:val="6"/>
        </w:numPr>
        <w:spacing w:line="440" w:lineRule="exact"/>
        <w:rPr>
          <w:rFonts w:ascii="宋体" w:hAnsi="宋体"/>
          <w:bCs/>
          <w:szCs w:val="21"/>
        </w:rPr>
      </w:pPr>
      <w:r>
        <w:rPr>
          <w:rFonts w:hint="eastAsia" w:ascii="宋体" w:hAnsi="宋体"/>
          <w:bCs/>
          <w:szCs w:val="21"/>
        </w:rPr>
        <w:t>在资料管理界面中以图标显示网络中的所有机器或工作站,并可随时点击访问网络中的每个机器及工作站.</w:t>
      </w:r>
    </w:p>
    <w:p>
      <w:pPr>
        <w:spacing w:line="440" w:lineRule="exact"/>
        <w:rPr>
          <w:rFonts w:ascii="宋体" w:hAnsi="宋体"/>
          <w:b/>
          <w:bCs/>
          <w:szCs w:val="21"/>
        </w:rPr>
      </w:pPr>
      <w:r>
        <w:rPr>
          <w:rFonts w:hint="eastAsia" w:ascii="宋体" w:hAnsi="宋体"/>
          <w:b/>
          <w:bCs/>
          <w:szCs w:val="21"/>
          <w:lang w:val="de-DE"/>
        </w:rPr>
        <w:t>病人资料存储管理功能参数:</w:t>
      </w:r>
    </w:p>
    <w:p>
      <w:pPr>
        <w:numPr>
          <w:ilvl w:val="0"/>
          <w:numId w:val="6"/>
        </w:numPr>
        <w:spacing w:line="440" w:lineRule="exact"/>
        <w:rPr>
          <w:rFonts w:ascii="宋体" w:hAnsi="宋体"/>
          <w:bCs/>
          <w:szCs w:val="21"/>
        </w:rPr>
      </w:pPr>
      <w:r>
        <w:rPr>
          <w:rFonts w:hint="eastAsia" w:ascii="宋体" w:hAnsi="宋体"/>
          <w:bCs/>
          <w:szCs w:val="21"/>
          <w:lang w:val="de-DE"/>
        </w:rPr>
        <w:t>资料管理系统中自带刻录DVD工具,刻录后的病人脑电图信息可自动保留条目标识存储光盘及光盘编号.</w:t>
      </w:r>
    </w:p>
    <w:p>
      <w:pPr>
        <w:numPr>
          <w:ilvl w:val="0"/>
          <w:numId w:val="6"/>
        </w:numPr>
        <w:spacing w:line="440" w:lineRule="exact"/>
        <w:rPr>
          <w:rFonts w:ascii="宋体" w:hAnsi="宋体"/>
          <w:bCs/>
          <w:szCs w:val="21"/>
          <w:lang w:val="de-DE"/>
        </w:rPr>
      </w:pPr>
      <w:r>
        <w:rPr>
          <w:rFonts w:hint="eastAsia" w:ascii="宋体" w:hAnsi="宋体"/>
          <w:color w:val="000000"/>
          <w:szCs w:val="21"/>
        </w:rPr>
        <w:t>视频脑电图数据可存为DVD格式,存储介质为DVD.</w:t>
      </w:r>
    </w:p>
    <w:p>
      <w:pPr>
        <w:spacing w:line="440" w:lineRule="exact"/>
        <w:rPr>
          <w:rFonts w:ascii="宋体" w:hAnsi="宋体"/>
          <w:b/>
          <w:bCs/>
          <w:szCs w:val="21"/>
          <w:lang w:val="de-DE"/>
        </w:rPr>
      </w:pPr>
      <w:r>
        <w:rPr>
          <w:rFonts w:hint="eastAsia" w:ascii="宋体" w:hAnsi="宋体"/>
          <w:b/>
          <w:color w:val="000000"/>
          <w:szCs w:val="21"/>
        </w:rPr>
        <w:t>报告生成系统功能参数:</w:t>
      </w:r>
    </w:p>
    <w:p>
      <w:pPr>
        <w:numPr>
          <w:ilvl w:val="0"/>
          <w:numId w:val="6"/>
        </w:numPr>
        <w:spacing w:line="440" w:lineRule="exact"/>
        <w:rPr>
          <w:rFonts w:ascii="宋体" w:hAnsi="宋体"/>
          <w:szCs w:val="21"/>
        </w:rPr>
      </w:pPr>
      <w:r>
        <w:rPr>
          <w:rFonts w:hint="eastAsia" w:ascii="宋体" w:hAnsi="宋体"/>
          <w:szCs w:val="21"/>
        </w:rPr>
        <w:t>中文报告生成系统,标准WORD文档格式，可粘贴进JPG图片。</w:t>
      </w:r>
    </w:p>
    <w:p>
      <w:pPr>
        <w:numPr>
          <w:ilvl w:val="0"/>
          <w:numId w:val="6"/>
        </w:numPr>
        <w:spacing w:line="440" w:lineRule="exact"/>
        <w:rPr>
          <w:rFonts w:ascii="宋体" w:hAnsi="宋体"/>
          <w:szCs w:val="21"/>
        </w:rPr>
      </w:pPr>
      <w:r>
        <w:rPr>
          <w:rFonts w:hint="eastAsia" w:ascii="宋体" w:hAnsi="宋体"/>
          <w:szCs w:val="21"/>
        </w:rPr>
        <w:t>可任意剪辑脑电图波形粘贴在中文报告上，与中文报告同页打出。</w:t>
      </w:r>
      <w:r>
        <w:rPr>
          <w:rFonts w:hint="eastAsia" w:ascii="宋体" w:hAnsi="宋体"/>
          <w:color w:val="000000"/>
          <w:szCs w:val="21"/>
        </w:rPr>
        <w:t xml:space="preserve">  </w:t>
      </w:r>
    </w:p>
    <w:p>
      <w:pPr>
        <w:numPr>
          <w:ilvl w:val="0"/>
          <w:numId w:val="6"/>
        </w:numPr>
        <w:spacing w:line="440" w:lineRule="exact"/>
        <w:rPr>
          <w:rFonts w:ascii="宋体" w:hAnsi="宋体"/>
          <w:color w:val="000000"/>
          <w:szCs w:val="21"/>
        </w:rPr>
      </w:pPr>
      <w:r>
        <w:rPr>
          <w:rFonts w:ascii="宋体" w:hAnsi="宋体" w:cs="Arial"/>
          <w:b/>
          <w:color w:val="000000"/>
          <w:sz w:val="18"/>
          <w:szCs w:val="18"/>
          <w:shd w:val="clear" w:color="auto" w:fill="FFFFFF"/>
        </w:rPr>
        <w:t>▲</w:t>
      </w:r>
      <w:r>
        <w:rPr>
          <w:rFonts w:hint="eastAsia" w:ascii="宋体" w:hAnsi="宋体"/>
          <w:color w:val="000000"/>
          <w:szCs w:val="21"/>
        </w:rPr>
        <w:t>中文报告可自动存储在病人资料管理系统内的该病人的文件夹下,与病人其他脑电图原始资料同时存储在同一文件夹下.保证原始资料与报告的归属不会出错.</w:t>
      </w:r>
    </w:p>
    <w:p>
      <w:pPr>
        <w:numPr>
          <w:ilvl w:val="0"/>
          <w:numId w:val="6"/>
        </w:numPr>
        <w:spacing w:line="440" w:lineRule="exact"/>
        <w:rPr>
          <w:rFonts w:ascii="黑体" w:hAnsi="黑体" w:eastAsia="黑体"/>
          <w:position w:val="6"/>
          <w:szCs w:val="21"/>
        </w:rPr>
      </w:pPr>
      <w:r>
        <w:rPr>
          <w:rFonts w:hint="eastAsia" w:ascii="黑体" w:hAnsi="黑体" w:eastAsia="黑体"/>
          <w:color w:val="000000"/>
          <w:position w:val="6"/>
          <w:szCs w:val="21"/>
        </w:rPr>
        <w:t>软件升级功能</w:t>
      </w:r>
      <w:r>
        <w:rPr>
          <w:rFonts w:hint="eastAsia" w:ascii="黑体" w:hAnsi="黑体" w:eastAsia="黑体"/>
          <w:position w:val="6"/>
          <w:szCs w:val="21"/>
        </w:rPr>
        <w:t>：自动震颤分析软件</w:t>
      </w:r>
    </w:p>
    <w:p>
      <w:pPr>
        <w:numPr>
          <w:ilvl w:val="1"/>
          <w:numId w:val="7"/>
        </w:numPr>
        <w:spacing w:line="440" w:lineRule="exact"/>
        <w:rPr>
          <w:rFonts w:ascii="宋体" w:hAnsi="宋体"/>
          <w:b/>
          <w:bCs/>
          <w:color w:val="000000"/>
          <w:szCs w:val="21"/>
        </w:rPr>
      </w:pPr>
      <w:r>
        <w:rPr>
          <w:rFonts w:hint="eastAsia" w:ascii="宋体" w:hAnsi="宋体"/>
          <w:b/>
          <w:bCs/>
          <w:szCs w:val="21"/>
        </w:rPr>
        <w:t>床旁K</w:t>
      </w:r>
      <w:r>
        <w:rPr>
          <w:rFonts w:ascii="宋体" w:hAnsi="宋体"/>
          <w:b/>
          <w:bCs/>
          <w:szCs w:val="21"/>
        </w:rPr>
        <w:t>VM</w:t>
      </w:r>
      <w:r>
        <w:rPr>
          <w:rFonts w:hint="eastAsia" w:ascii="宋体" w:hAnsi="宋体"/>
          <w:b/>
          <w:bCs/>
          <w:szCs w:val="21"/>
        </w:rPr>
        <w:t>系统，2</w:t>
      </w:r>
      <w:r>
        <w:rPr>
          <w:rFonts w:ascii="宋体" w:hAnsi="宋体"/>
          <w:b/>
          <w:bCs/>
          <w:szCs w:val="21"/>
        </w:rPr>
        <w:t>4</w:t>
      </w:r>
      <w:r>
        <w:rPr>
          <w:rFonts w:hint="eastAsia" w:ascii="宋体" w:hAnsi="宋体"/>
          <w:b/>
          <w:bCs/>
          <w:szCs w:val="21"/>
        </w:rPr>
        <w:t>寸显示器，实时显</w:t>
      </w:r>
      <w:r>
        <w:rPr>
          <w:rFonts w:hint="eastAsia" w:ascii="宋体" w:hAnsi="宋体"/>
          <w:b/>
          <w:bCs/>
          <w:color w:val="000000"/>
          <w:szCs w:val="21"/>
        </w:rPr>
        <w:t>示脑电图及视频。</w:t>
      </w:r>
    </w:p>
    <w:p>
      <w:pPr>
        <w:spacing w:line="440" w:lineRule="exact"/>
        <w:rPr>
          <w:rFonts w:ascii="黑体" w:hAnsi="黑体" w:eastAsia="黑体"/>
          <w:b/>
          <w:color w:val="000000"/>
          <w:position w:val="6"/>
          <w:szCs w:val="21"/>
        </w:rPr>
      </w:pPr>
      <w:r>
        <w:rPr>
          <w:rFonts w:hint="eastAsia" w:ascii="黑体" w:hAnsi="黑体" w:eastAsia="黑体"/>
          <w:b/>
          <w:color w:val="000000"/>
          <w:position w:val="6"/>
          <w:szCs w:val="21"/>
        </w:rPr>
        <w:t>3</w:t>
      </w:r>
      <w:r>
        <w:rPr>
          <w:rFonts w:ascii="黑体" w:hAnsi="黑体" w:eastAsia="黑体"/>
          <w:b/>
          <w:color w:val="000000"/>
          <w:position w:val="6"/>
          <w:szCs w:val="21"/>
        </w:rPr>
        <w:t>.7</w:t>
      </w:r>
      <w:r>
        <w:rPr>
          <w:rFonts w:hint="eastAsia" w:ascii="黑体" w:hAnsi="黑体" w:eastAsia="黑体"/>
          <w:b/>
          <w:color w:val="000000"/>
          <w:position w:val="6"/>
          <w:szCs w:val="21"/>
        </w:rPr>
        <w:t xml:space="preserve">网络化脑电图回顾分析工作站 </w:t>
      </w:r>
      <w:r>
        <w:rPr>
          <w:rFonts w:ascii="黑体" w:hAnsi="黑体" w:eastAsia="黑体"/>
          <w:b/>
          <w:color w:val="000000"/>
          <w:position w:val="6"/>
          <w:szCs w:val="21"/>
        </w:rPr>
        <w:t>1</w:t>
      </w:r>
      <w:r>
        <w:rPr>
          <w:rFonts w:hint="eastAsia" w:ascii="黑体" w:hAnsi="黑体" w:eastAsia="黑体"/>
          <w:b/>
          <w:color w:val="000000"/>
          <w:position w:val="6"/>
          <w:szCs w:val="21"/>
        </w:rPr>
        <w:t>台</w:t>
      </w:r>
    </w:p>
    <w:p>
      <w:pPr>
        <w:spacing w:line="440" w:lineRule="exact"/>
        <w:rPr>
          <w:rFonts w:ascii="黑体" w:hAnsi="黑体" w:eastAsia="黑体"/>
          <w:b/>
          <w:color w:val="000000"/>
          <w:position w:val="6"/>
          <w:szCs w:val="21"/>
        </w:rPr>
      </w:pPr>
      <w:r>
        <w:rPr>
          <w:rFonts w:ascii="黑体" w:hAnsi="黑体" w:eastAsia="黑体"/>
          <w:b/>
          <w:color w:val="000000"/>
          <w:position w:val="6"/>
          <w:szCs w:val="21"/>
        </w:rPr>
        <w:t>1</w:t>
      </w:r>
      <w:r>
        <w:rPr>
          <w:rFonts w:hint="eastAsia" w:ascii="黑体" w:hAnsi="黑体" w:eastAsia="黑体"/>
          <w:b/>
          <w:color w:val="000000"/>
          <w:position w:val="6"/>
          <w:szCs w:val="21"/>
        </w:rPr>
        <w:t xml:space="preserve">）主机： </w:t>
      </w:r>
      <w:r>
        <w:rPr>
          <w:rFonts w:hint="eastAsia" w:ascii="黑体" w:hAnsi="黑体" w:eastAsia="黑体"/>
          <w:color w:val="000000"/>
          <w:position w:val="6"/>
          <w:szCs w:val="21"/>
        </w:rPr>
        <w:t>Windows</w:t>
      </w:r>
      <w:r>
        <w:rPr>
          <w:rFonts w:hint="eastAsia" w:ascii="黑体" w:hAnsi="黑体" w:eastAsia="黑体"/>
          <w:position w:val="6"/>
          <w:szCs w:val="21"/>
        </w:rPr>
        <w:t xml:space="preserve"> </w:t>
      </w:r>
      <w:r>
        <w:rPr>
          <w:rFonts w:ascii="黑体" w:hAnsi="黑体" w:eastAsia="黑体"/>
          <w:position w:val="6"/>
          <w:szCs w:val="21"/>
        </w:rPr>
        <w:t>10</w:t>
      </w:r>
      <w:r>
        <w:rPr>
          <w:rFonts w:hint="eastAsia" w:ascii="黑体" w:hAnsi="黑体" w:eastAsia="黑体"/>
          <w:position w:val="6"/>
          <w:szCs w:val="21"/>
        </w:rPr>
        <w:t>操作系统，酷睿CPU、8G</w:t>
      </w:r>
      <w:r>
        <w:rPr>
          <w:rFonts w:ascii="黑体" w:hAnsi="黑体" w:eastAsia="黑体"/>
          <w:position w:val="6"/>
          <w:szCs w:val="21"/>
        </w:rPr>
        <w:t>B</w:t>
      </w:r>
      <w:r>
        <w:rPr>
          <w:rFonts w:hint="eastAsia" w:ascii="黑体" w:hAnsi="黑体" w:eastAsia="黑体"/>
          <w:position w:val="6"/>
          <w:szCs w:val="21"/>
        </w:rPr>
        <w:t>内存，2000GB硬盘、DVD刻录、高速图形加速、</w:t>
      </w:r>
      <w:r>
        <w:rPr>
          <w:rFonts w:hint="eastAsia" w:ascii="黑体" w:hAnsi="黑体" w:eastAsia="黑体"/>
          <w:color w:val="000000"/>
          <w:position w:val="6"/>
          <w:szCs w:val="21"/>
        </w:rPr>
        <w:t>2</w:t>
      </w:r>
      <w:r>
        <w:rPr>
          <w:rFonts w:ascii="黑体" w:hAnsi="黑体" w:eastAsia="黑体"/>
          <w:color w:val="000000"/>
          <w:position w:val="6"/>
          <w:szCs w:val="21"/>
        </w:rPr>
        <w:t>4</w:t>
      </w:r>
      <w:r>
        <w:rPr>
          <w:rFonts w:hint="eastAsia" w:ascii="黑体" w:hAnsi="黑体" w:eastAsia="黑体"/>
          <w:color w:val="000000"/>
          <w:position w:val="6"/>
          <w:szCs w:val="21"/>
        </w:rPr>
        <w:t>”TFT显示器</w:t>
      </w:r>
    </w:p>
    <w:p>
      <w:pPr>
        <w:spacing w:line="440" w:lineRule="exact"/>
        <w:rPr>
          <w:rFonts w:ascii="黑体" w:hAnsi="黑体" w:eastAsia="黑体"/>
          <w:b/>
          <w:color w:val="000000"/>
          <w:position w:val="6"/>
          <w:szCs w:val="21"/>
        </w:rPr>
      </w:pPr>
      <w:r>
        <w:rPr>
          <w:rFonts w:ascii="黑体" w:hAnsi="黑体" w:eastAsia="黑体"/>
          <w:b/>
          <w:color w:val="000000"/>
          <w:position w:val="6"/>
          <w:szCs w:val="21"/>
        </w:rPr>
        <w:t>2</w:t>
      </w:r>
      <w:r>
        <w:rPr>
          <w:rFonts w:hint="eastAsia" w:ascii="黑体" w:hAnsi="黑体" w:eastAsia="黑体"/>
          <w:b/>
          <w:color w:val="000000"/>
          <w:position w:val="6"/>
          <w:szCs w:val="21"/>
        </w:rPr>
        <w:t>）软件功能：</w:t>
      </w:r>
    </w:p>
    <w:p>
      <w:pPr>
        <w:numPr>
          <w:ilvl w:val="0"/>
          <w:numId w:val="8"/>
        </w:numPr>
        <w:spacing w:line="440" w:lineRule="exact"/>
        <w:rPr>
          <w:rFonts w:ascii="黑体" w:hAnsi="黑体" w:eastAsia="黑体"/>
          <w:color w:val="000000"/>
          <w:position w:val="6"/>
          <w:szCs w:val="21"/>
        </w:rPr>
      </w:pPr>
      <w:r>
        <w:rPr>
          <w:rFonts w:hint="eastAsia" w:ascii="黑体" w:hAnsi="黑体" w:eastAsia="黑体"/>
          <w:color w:val="000000"/>
          <w:position w:val="6"/>
          <w:szCs w:val="21"/>
        </w:rPr>
        <w:t>视频脑电图系统与工作站进行联网管理,实时同步、数据统一、同步更新,在联网中的任何一台机器或工作站都能查找其它机器的病人资料进行回顾和分析和</w:t>
      </w:r>
      <w:r>
        <w:rPr>
          <w:rFonts w:ascii="黑体" w:hAnsi="黑体" w:eastAsia="黑体"/>
          <w:color w:val="000000"/>
          <w:position w:val="6"/>
          <w:szCs w:val="21"/>
        </w:rPr>
        <w:t>诊断</w:t>
      </w:r>
      <w:r>
        <w:rPr>
          <w:rFonts w:hint="eastAsia" w:ascii="黑体" w:hAnsi="黑体" w:eastAsia="黑体"/>
          <w:color w:val="000000"/>
          <w:position w:val="6"/>
          <w:szCs w:val="21"/>
        </w:rPr>
        <w:t>。合理利用每一台机，提高工作效率，真正实现电生理的网络化管理.</w:t>
      </w:r>
    </w:p>
    <w:p>
      <w:pPr>
        <w:numPr>
          <w:ilvl w:val="0"/>
          <w:numId w:val="8"/>
        </w:numPr>
        <w:spacing w:line="440" w:lineRule="exact"/>
        <w:rPr>
          <w:rFonts w:ascii="黑体" w:hAnsi="黑体" w:eastAsia="黑体"/>
          <w:color w:val="000000"/>
          <w:position w:val="6"/>
          <w:szCs w:val="21"/>
        </w:rPr>
      </w:pPr>
      <w:r>
        <w:rPr>
          <w:rFonts w:hint="eastAsia" w:ascii="黑体" w:hAnsi="黑体" w:eastAsia="黑体"/>
          <w:color w:val="000000"/>
          <w:position w:val="6"/>
          <w:szCs w:val="21"/>
        </w:rPr>
        <w:t xml:space="preserve">可利用视窗操作系统对不同用户进行权限的分级，限制不同的用户对不同资料（不同机器）的访问权限。 </w:t>
      </w:r>
    </w:p>
    <w:p>
      <w:pPr>
        <w:numPr>
          <w:ilvl w:val="0"/>
          <w:numId w:val="8"/>
        </w:numPr>
        <w:spacing w:line="440" w:lineRule="exact"/>
        <w:rPr>
          <w:rFonts w:ascii="黑体" w:hAnsi="黑体" w:eastAsia="黑体"/>
          <w:color w:val="000000"/>
          <w:position w:val="6"/>
          <w:szCs w:val="21"/>
        </w:rPr>
      </w:pPr>
      <w:r>
        <w:rPr>
          <w:rFonts w:ascii="宋体" w:hAnsi="宋体" w:cs="Arial"/>
          <w:b/>
          <w:color w:val="000000"/>
          <w:sz w:val="18"/>
          <w:szCs w:val="18"/>
          <w:shd w:val="clear" w:color="auto" w:fill="FFFFFF"/>
        </w:rPr>
        <w:t>▲</w:t>
      </w:r>
      <w:r>
        <w:rPr>
          <w:rFonts w:hint="eastAsia" w:ascii="黑体" w:hAnsi="黑体" w:eastAsia="黑体"/>
          <w:color w:val="000000"/>
          <w:position w:val="6"/>
          <w:szCs w:val="21"/>
        </w:rPr>
        <w:t>专业的EEG TO GO 功能，可使存储于光盘中的脑电图资料在一台没有装任何脑电图回顾软件的任何一台普通电脑上可以回顾再分析等功能，方便教学、会诊及病人资料保存。</w:t>
      </w:r>
    </w:p>
    <w:p>
      <w:pPr>
        <w:numPr>
          <w:ilvl w:val="0"/>
          <w:numId w:val="8"/>
        </w:numPr>
        <w:spacing w:line="440" w:lineRule="exact"/>
        <w:rPr>
          <w:rFonts w:ascii="黑体" w:hAnsi="黑体" w:eastAsia="黑体"/>
          <w:color w:val="000000"/>
          <w:position w:val="6"/>
          <w:szCs w:val="21"/>
        </w:rPr>
      </w:pPr>
      <w:r>
        <w:rPr>
          <w:rFonts w:hint="eastAsia" w:ascii="黑体" w:hAnsi="黑体" w:eastAsia="黑体"/>
          <w:color w:val="000000"/>
          <w:position w:val="6"/>
          <w:szCs w:val="21"/>
        </w:rPr>
        <w:t>脑电图回顾分析软件</w:t>
      </w:r>
    </w:p>
    <w:p>
      <w:pPr>
        <w:numPr>
          <w:ilvl w:val="0"/>
          <w:numId w:val="8"/>
        </w:numPr>
        <w:spacing w:line="440" w:lineRule="exact"/>
        <w:rPr>
          <w:rFonts w:ascii="黑体" w:hAnsi="黑体" w:eastAsia="黑体"/>
          <w:color w:val="000000"/>
          <w:position w:val="6"/>
          <w:szCs w:val="21"/>
        </w:rPr>
      </w:pPr>
      <w:r>
        <w:rPr>
          <w:rFonts w:ascii="宋体" w:hAnsi="宋体" w:cs="Arial"/>
          <w:b/>
          <w:color w:val="000000"/>
          <w:sz w:val="18"/>
          <w:szCs w:val="18"/>
          <w:shd w:val="clear" w:color="auto" w:fill="FFFFFF"/>
        </w:rPr>
        <w:t>▲</w:t>
      </w:r>
      <w:r>
        <w:rPr>
          <w:rFonts w:hint="eastAsia" w:ascii="黑体" w:hAnsi="黑体" w:eastAsia="黑体"/>
          <w:color w:val="000000"/>
          <w:position w:val="6"/>
          <w:szCs w:val="21"/>
        </w:rPr>
        <w:t>尖棘波及癫痫发作自动监测分析软件</w:t>
      </w:r>
    </w:p>
    <w:p>
      <w:pPr>
        <w:numPr>
          <w:ilvl w:val="0"/>
          <w:numId w:val="8"/>
        </w:numPr>
        <w:spacing w:line="440" w:lineRule="exact"/>
        <w:rPr>
          <w:rFonts w:ascii="黑体" w:hAnsi="黑体" w:eastAsia="黑体"/>
          <w:color w:val="000000"/>
          <w:position w:val="6"/>
          <w:szCs w:val="21"/>
        </w:rPr>
      </w:pPr>
      <w:r>
        <w:rPr>
          <w:rFonts w:hint="eastAsia" w:ascii="黑体" w:hAnsi="黑体" w:eastAsia="黑体"/>
          <w:color w:val="000000"/>
          <w:position w:val="6"/>
          <w:szCs w:val="21"/>
        </w:rPr>
        <w:t>病人报告生成系统</w:t>
      </w:r>
    </w:p>
    <w:p>
      <w:pPr>
        <w:numPr>
          <w:ilvl w:val="0"/>
          <w:numId w:val="8"/>
        </w:numPr>
        <w:spacing w:line="440" w:lineRule="exact"/>
        <w:rPr>
          <w:rFonts w:ascii="黑体" w:hAnsi="黑体" w:eastAsia="黑体"/>
          <w:color w:val="000000"/>
          <w:position w:val="6"/>
          <w:szCs w:val="21"/>
        </w:rPr>
      </w:pPr>
      <w:r>
        <w:rPr>
          <w:rFonts w:hint="eastAsia" w:ascii="黑体" w:hAnsi="黑体" w:eastAsia="黑体"/>
          <w:color w:val="000000"/>
          <w:position w:val="6"/>
          <w:szCs w:val="21"/>
        </w:rPr>
        <w:t>10/100M网络适配器，随时实现EEG的远程阅读和管理</w:t>
      </w:r>
    </w:p>
    <w:p>
      <w:pPr>
        <w:spacing w:line="440" w:lineRule="exact"/>
        <w:rPr>
          <w:rFonts w:ascii="宋体" w:hAnsi="宋体"/>
          <w:b/>
          <w:color w:val="000000"/>
          <w:szCs w:val="21"/>
        </w:rPr>
      </w:pPr>
      <w:r>
        <w:rPr>
          <w:rFonts w:hint="eastAsia" w:ascii="宋体" w:hAnsi="宋体"/>
          <w:b/>
          <w:color w:val="000000"/>
          <w:szCs w:val="21"/>
        </w:rPr>
        <w:t>四、配置清单：</w:t>
      </w:r>
    </w:p>
    <w:p>
      <w:pPr>
        <w:spacing w:line="440" w:lineRule="exact"/>
        <w:rPr>
          <w:rFonts w:ascii="宋体" w:hAnsi="宋体"/>
          <w:szCs w:val="21"/>
        </w:rPr>
      </w:pPr>
      <w:r>
        <w:rPr>
          <w:rFonts w:hint="eastAsia" w:ascii="宋体" w:hAnsi="宋体"/>
          <w:szCs w:val="21"/>
        </w:rPr>
        <w:t xml:space="preserve">1）激光打印机                                      </w:t>
      </w:r>
      <w:r>
        <w:rPr>
          <w:rFonts w:ascii="宋体" w:hAnsi="宋体"/>
          <w:szCs w:val="21"/>
        </w:rPr>
        <w:t>1</w:t>
      </w:r>
      <w:r>
        <w:rPr>
          <w:rFonts w:hint="eastAsia" w:ascii="宋体" w:hAnsi="宋体"/>
          <w:szCs w:val="21"/>
        </w:rPr>
        <w:t>台</w:t>
      </w:r>
    </w:p>
    <w:p>
      <w:pPr>
        <w:numPr>
          <w:ilvl w:val="0"/>
          <w:numId w:val="9"/>
        </w:numPr>
        <w:spacing w:line="440" w:lineRule="exact"/>
        <w:rPr>
          <w:rFonts w:ascii="宋体" w:hAnsi="宋体"/>
          <w:szCs w:val="21"/>
        </w:rPr>
      </w:pPr>
      <w:r>
        <w:rPr>
          <w:rFonts w:hint="eastAsia" w:ascii="宋体" w:hAnsi="宋体"/>
          <w:szCs w:val="21"/>
        </w:rPr>
        <w:t xml:space="preserve">电极胶                 </w:t>
      </w:r>
      <w:r>
        <w:rPr>
          <w:rFonts w:ascii="宋体" w:hAnsi="宋体"/>
          <w:szCs w:val="21"/>
        </w:rPr>
        <w:t xml:space="preserve">                        </w:t>
      </w:r>
      <w:r>
        <w:rPr>
          <w:rFonts w:hint="eastAsia" w:ascii="宋体" w:hAnsi="宋体"/>
          <w:szCs w:val="21"/>
        </w:rPr>
        <w:t xml:space="preserve"> </w:t>
      </w:r>
      <w:r>
        <w:rPr>
          <w:rFonts w:ascii="宋体" w:hAnsi="宋体"/>
          <w:szCs w:val="21"/>
        </w:rPr>
        <w:t>3</w:t>
      </w:r>
      <w:r>
        <w:rPr>
          <w:rFonts w:hint="eastAsia" w:ascii="宋体" w:hAnsi="宋体"/>
          <w:szCs w:val="21"/>
        </w:rPr>
        <w:t>罐</w:t>
      </w:r>
    </w:p>
    <w:p>
      <w:pPr>
        <w:numPr>
          <w:ilvl w:val="0"/>
          <w:numId w:val="9"/>
        </w:numPr>
        <w:spacing w:line="440" w:lineRule="exact"/>
        <w:rPr>
          <w:rFonts w:ascii="宋体" w:hAnsi="宋体"/>
          <w:color w:val="000000"/>
          <w:szCs w:val="21"/>
        </w:rPr>
      </w:pPr>
      <w:r>
        <w:rPr>
          <w:rFonts w:hint="eastAsia" w:ascii="宋体" w:hAnsi="宋体"/>
          <w:color w:val="000000"/>
          <w:szCs w:val="21"/>
        </w:rPr>
        <w:t xml:space="preserve">无创脑电电极（12条/包）                 </w:t>
      </w:r>
      <w:r>
        <w:rPr>
          <w:rFonts w:ascii="宋体" w:hAnsi="宋体"/>
          <w:color w:val="000000"/>
          <w:szCs w:val="21"/>
        </w:rPr>
        <w:t xml:space="preserve"> </w:t>
      </w:r>
      <w:r>
        <w:rPr>
          <w:rFonts w:hint="eastAsia" w:ascii="宋体" w:hAnsi="宋体"/>
          <w:color w:val="000000"/>
          <w:szCs w:val="21"/>
        </w:rPr>
        <w:t xml:space="preserve"> </w:t>
      </w:r>
      <w:r>
        <w:rPr>
          <w:rFonts w:ascii="宋体" w:hAnsi="宋体"/>
          <w:color w:val="000000"/>
          <w:szCs w:val="21"/>
        </w:rPr>
        <w:t xml:space="preserve">  </w:t>
      </w:r>
      <w:r>
        <w:rPr>
          <w:rFonts w:hint="eastAsia" w:ascii="宋体" w:hAnsi="宋体"/>
          <w:color w:val="000000"/>
          <w:szCs w:val="21"/>
        </w:rPr>
        <w:t xml:space="preserve">   </w:t>
      </w:r>
      <w:r>
        <w:rPr>
          <w:rFonts w:ascii="宋体" w:hAnsi="宋体"/>
          <w:color w:val="000000"/>
          <w:szCs w:val="21"/>
        </w:rPr>
        <w:t xml:space="preserve"> 3</w:t>
      </w:r>
      <w:r>
        <w:rPr>
          <w:rFonts w:hint="eastAsia" w:ascii="宋体" w:hAnsi="宋体"/>
          <w:color w:val="000000"/>
          <w:szCs w:val="21"/>
        </w:rPr>
        <w:t>包</w:t>
      </w:r>
    </w:p>
    <w:p>
      <w:pPr>
        <w:numPr>
          <w:ilvl w:val="0"/>
          <w:numId w:val="9"/>
        </w:numPr>
        <w:spacing w:line="440" w:lineRule="exact"/>
        <w:rPr>
          <w:rFonts w:ascii="宋体" w:hAnsi="宋体"/>
          <w:color w:val="000000"/>
          <w:szCs w:val="21"/>
        </w:rPr>
      </w:pPr>
      <w:r>
        <w:rPr>
          <w:rFonts w:hint="eastAsia" w:ascii="宋体" w:hAnsi="宋体" w:cs="宋体"/>
          <w:szCs w:val="21"/>
        </w:rPr>
        <w:t xml:space="preserve">电极头帽 （大、中、小各1）  </w:t>
      </w:r>
      <w:r>
        <w:rPr>
          <w:rFonts w:ascii="宋体" w:hAnsi="宋体" w:cs="宋体"/>
          <w:szCs w:val="21"/>
        </w:rPr>
        <w:t xml:space="preserve">                    3</w:t>
      </w:r>
      <w:r>
        <w:rPr>
          <w:rFonts w:hint="eastAsia" w:ascii="宋体" w:hAnsi="宋体" w:cs="宋体"/>
          <w:szCs w:val="21"/>
        </w:rPr>
        <w:t>顶</w:t>
      </w:r>
    </w:p>
    <w:p>
      <w:pPr>
        <w:numPr>
          <w:ilvl w:val="0"/>
          <w:numId w:val="9"/>
        </w:numPr>
        <w:spacing w:line="440" w:lineRule="exact"/>
        <w:rPr>
          <w:rFonts w:ascii="宋体" w:hAnsi="宋体"/>
          <w:color w:val="000000"/>
          <w:szCs w:val="21"/>
        </w:rPr>
      </w:pPr>
      <w:r>
        <w:rPr>
          <w:rFonts w:hint="eastAsia" w:ascii="宋体" w:hAnsi="宋体" w:cs="宋体"/>
          <w:szCs w:val="21"/>
        </w:rPr>
        <w:t xml:space="preserve">头帽转接电缆 </w:t>
      </w:r>
      <w:r>
        <w:rPr>
          <w:rFonts w:ascii="宋体" w:hAnsi="宋体" w:cs="宋体"/>
          <w:szCs w:val="21"/>
        </w:rPr>
        <w:t xml:space="preserve">                                   1</w:t>
      </w:r>
      <w:r>
        <w:rPr>
          <w:rFonts w:hint="eastAsia" w:ascii="宋体" w:hAnsi="宋体" w:cs="宋体"/>
          <w:szCs w:val="21"/>
        </w:rPr>
        <w:t>条</w:t>
      </w:r>
    </w:p>
    <w:p>
      <w:pPr>
        <w:numPr>
          <w:ilvl w:val="0"/>
          <w:numId w:val="9"/>
        </w:numPr>
        <w:spacing w:line="440" w:lineRule="exact"/>
        <w:rPr>
          <w:rFonts w:ascii="宋体" w:hAnsi="宋体"/>
          <w:color w:val="000000"/>
          <w:szCs w:val="21"/>
        </w:rPr>
      </w:pPr>
      <w:r>
        <w:rPr>
          <w:rFonts w:hint="eastAsia" w:ascii="宋体" w:hAnsi="宋体" w:cs="宋体"/>
          <w:szCs w:val="21"/>
        </w:rPr>
        <w:t xml:space="preserve">事件打标器 </w:t>
      </w:r>
      <w:r>
        <w:rPr>
          <w:rFonts w:ascii="宋体" w:hAnsi="宋体" w:cs="宋体"/>
          <w:szCs w:val="21"/>
        </w:rPr>
        <w:t xml:space="preserve">                                     1</w:t>
      </w:r>
      <w:r>
        <w:rPr>
          <w:rFonts w:hint="eastAsia" w:ascii="宋体" w:hAnsi="宋体" w:cs="宋体"/>
          <w:szCs w:val="21"/>
        </w:rPr>
        <w:t>个</w:t>
      </w:r>
    </w:p>
    <w:p>
      <w:pPr>
        <w:numPr>
          <w:ilvl w:val="0"/>
          <w:numId w:val="9"/>
        </w:numPr>
        <w:spacing w:line="440" w:lineRule="exact"/>
        <w:rPr>
          <w:rFonts w:ascii="宋体" w:hAnsi="宋体"/>
          <w:szCs w:val="21"/>
        </w:rPr>
      </w:pPr>
      <w:r>
        <w:rPr>
          <w:rFonts w:hint="eastAsia" w:ascii="宋体" w:hAnsi="宋体"/>
          <w:szCs w:val="21"/>
        </w:rPr>
        <w:t xml:space="preserve">导电膏 </w:t>
      </w:r>
      <w:r>
        <w:rPr>
          <w:rFonts w:ascii="宋体" w:hAnsi="宋体"/>
          <w:szCs w:val="21"/>
        </w:rPr>
        <w:t xml:space="preserve">                                         30</w:t>
      </w:r>
      <w:r>
        <w:rPr>
          <w:rFonts w:hint="eastAsia" w:ascii="宋体" w:hAnsi="宋体"/>
          <w:szCs w:val="21"/>
        </w:rPr>
        <w:t>罐</w:t>
      </w:r>
    </w:p>
    <w:p>
      <w:pPr>
        <w:numPr>
          <w:ilvl w:val="0"/>
          <w:numId w:val="9"/>
        </w:numPr>
        <w:spacing w:line="440" w:lineRule="exact"/>
        <w:rPr>
          <w:rFonts w:ascii="宋体" w:hAnsi="宋体"/>
          <w:szCs w:val="21"/>
        </w:rPr>
      </w:pPr>
      <w:r>
        <w:rPr>
          <w:rFonts w:hint="eastAsia" w:ascii="宋体" w:hAnsi="宋体"/>
          <w:szCs w:val="21"/>
        </w:rPr>
        <w:t xml:space="preserve">凝胶（磨砂膏 ） </w:t>
      </w:r>
      <w:r>
        <w:rPr>
          <w:rFonts w:ascii="宋体" w:hAnsi="宋体"/>
          <w:szCs w:val="21"/>
        </w:rPr>
        <w:t xml:space="preserve">                                30</w:t>
      </w:r>
      <w:r>
        <w:rPr>
          <w:rFonts w:hint="eastAsia" w:ascii="宋体" w:hAnsi="宋体"/>
          <w:szCs w:val="21"/>
        </w:rPr>
        <w:t>支</w:t>
      </w:r>
    </w:p>
    <w:p>
      <w:pPr>
        <w:numPr>
          <w:ilvl w:val="0"/>
          <w:numId w:val="9"/>
        </w:numPr>
        <w:spacing w:line="440" w:lineRule="exact"/>
        <w:rPr>
          <w:rFonts w:ascii="宋体" w:hAnsi="宋体"/>
          <w:szCs w:val="21"/>
        </w:rPr>
      </w:pPr>
      <w:r>
        <w:rPr>
          <w:rFonts w:hint="eastAsia" w:ascii="宋体" w:hAnsi="宋体"/>
          <w:szCs w:val="21"/>
        </w:rPr>
        <w:t xml:space="preserve">移动推车 </w:t>
      </w:r>
      <w:r>
        <w:rPr>
          <w:rFonts w:ascii="宋体" w:hAnsi="宋体"/>
          <w:szCs w:val="21"/>
        </w:rPr>
        <w:t xml:space="preserve">                                       1</w:t>
      </w:r>
      <w:r>
        <w:rPr>
          <w:rFonts w:hint="eastAsia" w:ascii="宋体" w:hAnsi="宋体"/>
          <w:szCs w:val="21"/>
        </w:rPr>
        <w:t>台</w:t>
      </w:r>
      <w:r>
        <w:rPr>
          <w:rFonts w:ascii="宋体" w:hAnsi="宋体"/>
          <w:szCs w:val="21"/>
        </w:rPr>
        <w:t xml:space="preserve"> </w:t>
      </w:r>
    </w:p>
    <w:p>
      <w:pPr>
        <w:spacing w:line="440" w:lineRule="exact"/>
        <w:rPr>
          <w:rFonts w:ascii="宋体" w:hAnsi="宋体"/>
          <w:b/>
          <w:color w:val="000000"/>
          <w:szCs w:val="21"/>
        </w:rPr>
      </w:pPr>
      <w:r>
        <w:rPr>
          <w:rFonts w:hint="eastAsia" w:ascii="宋体" w:hAnsi="宋体"/>
          <w:b/>
          <w:color w:val="000000"/>
          <w:szCs w:val="21"/>
        </w:rPr>
        <w:t>五</w:t>
      </w:r>
      <w:r>
        <w:rPr>
          <w:rFonts w:ascii="宋体" w:hAnsi="宋体"/>
          <w:b/>
          <w:color w:val="000000"/>
          <w:szCs w:val="21"/>
        </w:rPr>
        <w:t>、售后服务：</w:t>
      </w:r>
    </w:p>
    <w:p>
      <w:pPr>
        <w:numPr>
          <w:ilvl w:val="0"/>
          <w:numId w:val="10"/>
        </w:numPr>
        <w:spacing w:line="440" w:lineRule="exact"/>
        <w:rPr>
          <w:rFonts w:ascii="宋体" w:hAnsi="宋体"/>
          <w:color w:val="000000"/>
          <w:szCs w:val="21"/>
        </w:rPr>
      </w:pPr>
      <w:r>
        <w:rPr>
          <w:rFonts w:hint="eastAsia" w:ascii="宋体" w:hAnsi="宋体"/>
          <w:color w:val="000000"/>
          <w:szCs w:val="21"/>
        </w:rPr>
        <w:t>保修叁年,</w:t>
      </w:r>
      <w:r>
        <w:rPr>
          <w:rFonts w:ascii="宋体" w:hAnsi="宋体"/>
          <w:color w:val="000000"/>
          <w:szCs w:val="21"/>
        </w:rPr>
        <w:t>满足上述技术要求的所有配置和消耗品，且能长期优惠提供消耗品</w:t>
      </w:r>
      <w:r>
        <w:rPr>
          <w:rFonts w:hint="eastAsia" w:ascii="宋体" w:hAnsi="宋体"/>
          <w:color w:val="000000"/>
          <w:szCs w:val="21"/>
        </w:rPr>
        <w:t>，维修响应：报修后，2小时内响应，2</w:t>
      </w:r>
      <w:r>
        <w:rPr>
          <w:rFonts w:ascii="宋体" w:hAnsi="宋体"/>
          <w:color w:val="000000"/>
          <w:szCs w:val="21"/>
        </w:rPr>
        <w:t>4</w:t>
      </w:r>
      <w:r>
        <w:rPr>
          <w:rFonts w:hint="eastAsia" w:ascii="宋体" w:hAnsi="宋体"/>
          <w:color w:val="000000"/>
          <w:szCs w:val="21"/>
        </w:rPr>
        <w:t>小时内</w:t>
      </w:r>
      <w:r>
        <w:rPr>
          <w:rFonts w:ascii="宋体" w:hAnsi="宋体"/>
          <w:color w:val="000000"/>
          <w:szCs w:val="21"/>
        </w:rPr>
        <w:t>维修到位</w:t>
      </w:r>
      <w:r>
        <w:rPr>
          <w:rFonts w:hint="eastAsia" w:ascii="宋体" w:hAnsi="宋体"/>
          <w:color w:val="000000"/>
          <w:szCs w:val="21"/>
        </w:rPr>
        <w:t>，</w:t>
      </w:r>
      <w:r>
        <w:rPr>
          <w:rFonts w:ascii="宋体" w:hAnsi="宋体"/>
          <w:color w:val="000000"/>
          <w:szCs w:val="21"/>
        </w:rPr>
        <w:t>最初3年内，每年不少于2次的免费指导</w:t>
      </w:r>
      <w:r>
        <w:rPr>
          <w:rFonts w:hint="eastAsia" w:ascii="宋体" w:hAnsi="宋体"/>
          <w:color w:val="000000"/>
          <w:szCs w:val="21"/>
        </w:rPr>
        <w:t>。</w:t>
      </w:r>
    </w:p>
    <w:p>
      <w:pPr>
        <w:numPr>
          <w:ilvl w:val="0"/>
          <w:numId w:val="10"/>
        </w:numPr>
        <w:spacing w:line="440" w:lineRule="exact"/>
        <w:rPr>
          <w:rFonts w:ascii="宋体" w:hAnsi="宋体"/>
          <w:color w:val="000000"/>
          <w:szCs w:val="21"/>
        </w:rPr>
      </w:pPr>
      <w:r>
        <w:rPr>
          <w:rFonts w:hint="eastAsia" w:ascii="宋体" w:hAnsi="宋体"/>
          <w:bCs/>
          <w:color w:val="000000"/>
          <w:szCs w:val="21"/>
        </w:rPr>
        <w:t>安装</w:t>
      </w:r>
      <w:r>
        <w:rPr>
          <w:rFonts w:ascii="宋体" w:hAnsi="宋体"/>
          <w:color w:val="000000"/>
          <w:szCs w:val="21"/>
        </w:rPr>
        <w:t>培训：</w:t>
      </w:r>
      <w:r>
        <w:rPr>
          <w:rFonts w:hint="eastAsia" w:ascii="宋体" w:hAnsi="宋体"/>
          <w:color w:val="000000"/>
          <w:szCs w:val="21"/>
        </w:rPr>
        <w:t>货到医院即派工程师安装调试及操作培训，</w:t>
      </w:r>
      <w:r>
        <w:rPr>
          <w:rFonts w:ascii="宋体" w:hAnsi="宋体"/>
          <w:color w:val="000000"/>
          <w:szCs w:val="21"/>
        </w:rPr>
        <w:t>保证操作者完全熟悉操作仪器的全部功能</w:t>
      </w:r>
      <w:r>
        <w:rPr>
          <w:rFonts w:hint="eastAsia" w:ascii="宋体" w:hAnsi="宋体"/>
          <w:color w:val="000000"/>
          <w:szCs w:val="21"/>
        </w:rPr>
        <w:t>。</w:t>
      </w:r>
    </w:p>
    <w:p>
      <w:pPr>
        <w:spacing w:line="440" w:lineRule="exact"/>
        <w:rPr>
          <w:rFonts w:ascii="宋体" w:hAnsi="宋体"/>
          <w:szCs w:val="21"/>
        </w:rPr>
      </w:pPr>
    </w:p>
    <w:p>
      <w:pPr>
        <w:spacing w:line="440" w:lineRule="exact"/>
        <w:rPr>
          <w:rFonts w:ascii="宋体" w:hAnsi="宋体" w:cs="宋体"/>
          <w:sz w:val="28"/>
          <w:szCs w:val="28"/>
        </w:rPr>
      </w:pPr>
    </w:p>
    <w:p>
      <w:r>
        <w:rPr>
          <w:rFonts w:hint="eastAsia"/>
        </w:rPr>
        <w:t xml:space="preserve"> </w:t>
      </w:r>
    </w:p>
    <w:sectPr>
      <w:footerReference r:id="rId3" w:type="default"/>
      <w:pgSz w:w="11906" w:h="16838"/>
      <w:pgMar w:top="1440" w:right="1800" w:bottom="1440" w:left="180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FrutigerLT-Light">
    <w:altName w:val="宋体"/>
    <w:panose1 w:val="00000000000000000000"/>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12976"/>
      <w:docPartObj>
        <w:docPartGallery w:val="AutoText"/>
      </w:docPartObj>
    </w:sdtPr>
    <w:sdtContent>
      <w:p>
        <w:pPr>
          <w:pStyle w:val="2"/>
          <w:jc w:val="center"/>
        </w:pPr>
        <w:r>
          <w:fldChar w:fldCharType="begin"/>
        </w:r>
        <w:r>
          <w:instrText xml:space="preserve"> PAGE   \* MERGEFORMAT </w:instrText>
        </w:r>
        <w:r>
          <w:fldChar w:fldCharType="separate"/>
        </w:r>
        <w:r>
          <w:rPr>
            <w:lang w:val="zh-CN"/>
          </w:rPr>
          <w:t>12</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8A443B"/>
    <w:multiLevelType w:val="multilevel"/>
    <w:tmpl w:val="048A443B"/>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5370989"/>
    <w:multiLevelType w:val="multilevel"/>
    <w:tmpl w:val="15370989"/>
    <w:lvl w:ilvl="0" w:tentative="0">
      <w:start w:val="3"/>
      <w:numFmt w:val="decimal"/>
      <w:lvlText w:val="%1."/>
      <w:lvlJc w:val="left"/>
      <w:pPr>
        <w:ind w:left="520" w:hanging="520"/>
      </w:pPr>
      <w:rPr>
        <w:rFonts w:hint="default"/>
      </w:rPr>
    </w:lvl>
    <w:lvl w:ilvl="1" w:tentative="0">
      <w:start w:val="6"/>
      <w:numFmt w:val="decimal"/>
      <w:lvlText w:val="%1.%2、"/>
      <w:lvlJc w:val="left"/>
      <w:pPr>
        <w:ind w:left="720" w:hanging="720"/>
      </w:pPr>
      <w:rPr>
        <w:rFonts w:hint="default"/>
      </w:rPr>
    </w:lvl>
    <w:lvl w:ilvl="2" w:tentative="0">
      <w:start w:val="1"/>
      <w:numFmt w:val="decimal"/>
      <w:lvlText w:val="%1.%2、%3."/>
      <w:lvlJc w:val="left"/>
      <w:pPr>
        <w:ind w:left="1080" w:hanging="108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2">
    <w:nsid w:val="2C20744B"/>
    <w:multiLevelType w:val="multilevel"/>
    <w:tmpl w:val="2C20744B"/>
    <w:lvl w:ilvl="0" w:tentative="0">
      <w:start w:val="1"/>
      <w:numFmt w:val="decimal"/>
      <w:lvlText w:val="%1)"/>
      <w:lvlJc w:val="left"/>
      <w:pPr>
        <w:tabs>
          <w:tab w:val="left" w:pos="420"/>
        </w:tabs>
        <w:ind w:left="420" w:hanging="420"/>
      </w:pPr>
      <w:rPr>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E344B04"/>
    <w:multiLevelType w:val="multilevel"/>
    <w:tmpl w:val="2E344B04"/>
    <w:lvl w:ilvl="0" w:tentative="0">
      <w:start w:val="1"/>
      <w:numFmt w:val="decimal"/>
      <w:lvlText w:val="%1)"/>
      <w:lvlJc w:val="left"/>
      <w:pPr>
        <w:tabs>
          <w:tab w:val="left" w:pos="420"/>
        </w:tabs>
        <w:ind w:left="420" w:hanging="420"/>
      </w:pPr>
      <w:rPr>
        <w:rFonts w:hint="default"/>
      </w:rPr>
    </w:lvl>
    <w:lvl w:ilvl="1" w:tentative="0">
      <w:start w:val="1"/>
      <w:numFmt w:val="decimal"/>
      <w:lvlText w:val="%2、"/>
      <w:lvlJc w:val="left"/>
      <w:pPr>
        <w:tabs>
          <w:tab w:val="left" w:pos="1200"/>
        </w:tabs>
        <w:ind w:left="1200" w:hanging="360"/>
      </w:pPr>
      <w:rPr>
        <w:rFonts w:hint="eastAsia"/>
      </w:rPr>
    </w:lvl>
    <w:lvl w:ilvl="2" w:tentative="0">
      <w:start w:val="1"/>
      <w:numFmt w:val="decimal"/>
      <w:lvlText w:val="%3．"/>
      <w:lvlJc w:val="left"/>
      <w:pPr>
        <w:tabs>
          <w:tab w:val="left" w:pos="1620"/>
        </w:tabs>
        <w:ind w:left="1620" w:hanging="360"/>
      </w:pPr>
      <w:rPr>
        <w:rFonts w:hint="default"/>
      </w:r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4C3E23B6"/>
    <w:multiLevelType w:val="multilevel"/>
    <w:tmpl w:val="4C3E23B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4F41D4"/>
    <w:multiLevelType w:val="multilevel"/>
    <w:tmpl w:val="5A4F41D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600609AB"/>
    <w:multiLevelType w:val="multilevel"/>
    <w:tmpl w:val="600609AB"/>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63353530"/>
    <w:multiLevelType w:val="multilevel"/>
    <w:tmpl w:val="63353530"/>
    <w:lvl w:ilvl="0" w:tentative="0">
      <w:start w:val="2"/>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64E16AA6"/>
    <w:multiLevelType w:val="multilevel"/>
    <w:tmpl w:val="64E16AA6"/>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6A726F71"/>
    <w:multiLevelType w:val="multilevel"/>
    <w:tmpl w:val="6A726F7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6"/>
  </w:num>
  <w:num w:numId="4">
    <w:abstractNumId w:val="8"/>
  </w:num>
  <w:num w:numId="5">
    <w:abstractNumId w:val="0"/>
  </w:num>
  <w:num w:numId="6">
    <w:abstractNumId w:val="2"/>
  </w:num>
  <w:num w:numId="7">
    <w:abstractNumId w:val="1"/>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3E482D"/>
    <w:rsid w:val="002A1761"/>
    <w:rsid w:val="00323B43"/>
    <w:rsid w:val="00352A3A"/>
    <w:rsid w:val="003618A3"/>
    <w:rsid w:val="003D37D8"/>
    <w:rsid w:val="003E482D"/>
    <w:rsid w:val="004358AB"/>
    <w:rsid w:val="00504D9E"/>
    <w:rsid w:val="006701F5"/>
    <w:rsid w:val="0070418D"/>
    <w:rsid w:val="007F79A1"/>
    <w:rsid w:val="008B7726"/>
    <w:rsid w:val="0097194A"/>
    <w:rsid w:val="00C42390"/>
    <w:rsid w:val="00CE6B28"/>
    <w:rsid w:val="00D30A22"/>
    <w:rsid w:val="00D7507E"/>
    <w:rsid w:val="00DC50B6"/>
    <w:rsid w:val="00E15F91"/>
    <w:rsid w:val="00F54E00"/>
    <w:rsid w:val="1A466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rPr>
  </w:style>
  <w:style w:type="paragraph" w:styleId="7">
    <w:name w:val="List Paragraph"/>
    <w:basedOn w:val="1"/>
    <w:qFormat/>
    <w:uiPriority w:val="34"/>
    <w:pPr>
      <w:widowControl/>
      <w:ind w:firstLine="420" w:firstLineChars="200"/>
      <w:jc w:val="left"/>
    </w:pPr>
    <w:rPr>
      <w:kern w:val="0"/>
      <w:sz w:val="24"/>
    </w:rPr>
  </w:style>
  <w:style w:type="paragraph" w:customStyle="1" w:styleId="8">
    <w:name w:val="Default"/>
    <w:qFormat/>
    <w:uiPriority w:val="0"/>
    <w:pPr>
      <w:widowControl w:val="0"/>
      <w:autoSpaceDE w:val="0"/>
      <w:autoSpaceDN w:val="0"/>
      <w:adjustRightInd w:val="0"/>
    </w:pPr>
    <w:rPr>
      <w:rFonts w:ascii="微软雅黑" w:hAnsi="Calibri" w:eastAsia="微软雅黑" w:cs="微软雅黑"/>
      <w:color w:val="000000"/>
      <w:sz w:val="24"/>
      <w:szCs w:val="24"/>
      <w:lang w:val="en-US" w:eastAsia="zh-CN" w:bidi="ar-SA"/>
    </w:rPr>
  </w:style>
  <w:style w:type="character" w:customStyle="1" w:styleId="9">
    <w:name w:val="页眉 Char"/>
    <w:basedOn w:val="5"/>
    <w:link w:val="3"/>
    <w:semiHidden/>
    <w:qFormat/>
    <w:uiPriority w:val="99"/>
    <w:rPr>
      <w:kern w:val="2"/>
      <w:sz w:val="18"/>
      <w:szCs w:val="18"/>
    </w:rPr>
  </w:style>
  <w:style w:type="character" w:customStyle="1" w:styleId="10">
    <w:name w:val="页脚 Char"/>
    <w:basedOn w:val="5"/>
    <w:link w:val="2"/>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1112</Words>
  <Characters>6340</Characters>
  <Lines>52</Lines>
  <Paragraphs>14</Paragraphs>
  <TotalTime>4</TotalTime>
  <ScaleCrop>false</ScaleCrop>
  <LinksUpToDate>false</LinksUpToDate>
  <CharactersWithSpaces>7438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2021-10-12T02:04:00Z</dcterms:created>
  <dc:creator>admin</dc:creator>
  <cp:lastModifiedBy>3</cp:lastModifiedBy>
  <cp:lastPrinted>2021-10-12T02:02:00Z</cp:lastPrinted>
  <dcterms:modified xsi:type="dcterms:W3CDTF">2021-10-18T10:05:33Z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3AF29C9FCC5F4F3EBB4CF52BBF4FBBFB</vt:lpwstr>
  </property>
</Properties>
</file>