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Malgun Gothic Semilight" w:hAnsi="Malgun Gothic Semilight" w:eastAsia="Malgun Gothic Semilight" w:cs="Malgun Gothic Semilight"/>
          <w:b/>
          <w:bCs/>
          <w:color w:val="auto"/>
          <w:sz w:val="32"/>
          <w:szCs w:val="32"/>
        </w:rPr>
      </w:pPr>
      <w:bookmarkStart w:id="0" w:name="_GoBack"/>
      <w:r>
        <w:rPr>
          <w:rFonts w:hint="eastAsia" w:ascii="Malgun Gothic Semilight" w:hAnsi="Malgun Gothic Semilight" w:eastAsia="Malgun Gothic Semilight" w:cs="Malgun Gothic Semilight"/>
          <w:b/>
          <w:bCs/>
          <w:color w:val="auto"/>
          <w:sz w:val="32"/>
          <w:szCs w:val="32"/>
        </w:rPr>
        <w:t>关于腹腔内窥镜采购</w:t>
      </w:r>
    </w:p>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Malgun Gothic Semilight" w:hAnsi="Malgun Gothic Semilight" w:eastAsia="Malgun Gothic Semilight" w:cs="Malgun Gothic Semilight"/>
          <w:b/>
          <w:bCs/>
          <w:color w:val="auto"/>
          <w:sz w:val="32"/>
          <w:szCs w:val="32"/>
        </w:rPr>
      </w:pPr>
      <w:r>
        <w:rPr>
          <w:rFonts w:hint="eastAsia" w:ascii="Malgun Gothic Semilight" w:hAnsi="Malgun Gothic Semilight" w:eastAsia="Malgun Gothic Semilight" w:cs="Malgun Gothic Semilight"/>
          <w:b/>
          <w:bCs/>
          <w:color w:val="auto"/>
          <w:sz w:val="32"/>
          <w:szCs w:val="32"/>
        </w:rPr>
        <w:t>项目市场需求调查的报告（进口产品）</w:t>
      </w:r>
    </w:p>
    <w:bookmarkEnd w:id="0"/>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Malgun Gothic Semilight" w:hAnsi="Malgun Gothic Semilight" w:eastAsia="Malgun Gothic Semilight" w:cs="Malgun Gothic Semilight"/>
          <w:b/>
          <w:bCs/>
          <w:color w:val="auto"/>
          <w:sz w:val="24"/>
          <w:szCs w:val="24"/>
        </w:rPr>
      </w:pP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一、采购项目基本情况</w:t>
      </w:r>
    </w:p>
    <w:p>
      <w:pPr>
        <w:keepNext w:val="0"/>
        <w:keepLines w:val="0"/>
        <w:pageBreakBefore w:val="0"/>
        <w:widowControl w:val="0"/>
        <w:kinsoku/>
        <w:wordWrap/>
        <w:overflowPunct/>
        <w:topLinePunct w:val="0"/>
        <w:autoSpaceDE/>
        <w:autoSpaceDN/>
        <w:bidi w:val="0"/>
        <w:adjustRightInd/>
        <w:snapToGrid/>
        <w:spacing w:line="380" w:lineRule="exact"/>
        <w:ind w:firstLine="600" w:firstLineChars="25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随着医疗水平的提高，各类精准微创手术操作的不断发展与提高，</w:t>
      </w:r>
      <w:r>
        <w:rPr>
          <w:rFonts w:hint="eastAsia" w:ascii="Malgun Gothic Semilight" w:hAnsi="Malgun Gothic Semilight" w:eastAsia="Malgun Gothic Semilight" w:cs="Malgun Gothic Semilight"/>
          <w:color w:val="auto"/>
          <w:sz w:val="24"/>
          <w:szCs w:val="24"/>
        </w:rPr>
        <w:t>在</w:t>
      </w:r>
      <w:r>
        <w:rPr>
          <w:rFonts w:hint="eastAsia" w:ascii="Malgun Gothic Semilight" w:hAnsi="Malgun Gothic Semilight" w:eastAsia="Malgun Gothic Semilight" w:cs="Malgun Gothic Semilight"/>
          <w:color w:val="auto"/>
          <w:sz w:val="24"/>
          <w:szCs w:val="24"/>
        </w:rPr>
        <w:t>临床应用上荧光腹腔镜已经超越了普通腹腔镜的应用范畴，真正意义上实现精准医疗。特别是胃肠食管外科，胃癌淋巴结精准定位、胃肠吻合口血液灌注评估和胃癌的肿瘤定位、食管吻合口血供评估等方面具有很大优势，迫切的需要引进、开展和应用国内外胃肠食管外科临床手术的各种高精尖技术；荧光腹腔镜在欧美国家和日本韩国有着很广泛的临床应用，引进该设备以后会最大程度上实现手术精确精准治疗，大幅度减少手术并发症的发生、避免医疗资源的浪费，降低总体医疗费用。还可以缩短低年资医生复杂手术的学习周期，帮助临床手术病例的收集和分析，为临床科研提供量化直观的依据。同时和最前沿的国际诊疗方式接轨。</w:t>
      </w:r>
    </w:p>
    <w:p>
      <w:pPr>
        <w:keepNext w:val="0"/>
        <w:keepLines w:val="0"/>
        <w:pageBreakBefore w:val="0"/>
        <w:widowControl w:val="0"/>
        <w:kinsoku/>
        <w:wordWrap/>
        <w:overflowPunct/>
        <w:topLinePunct w:val="0"/>
        <w:autoSpaceDE/>
        <w:autoSpaceDN/>
        <w:bidi w:val="0"/>
        <w:adjustRightInd/>
        <w:snapToGrid/>
        <w:spacing w:line="380" w:lineRule="exact"/>
        <w:ind w:firstLine="720" w:firstLineChars="3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荧</w:t>
      </w:r>
      <w:r>
        <w:rPr>
          <w:rFonts w:hint="eastAsia" w:ascii="Malgun Gothic Semilight" w:hAnsi="Malgun Gothic Semilight" w:eastAsia="Malgun Gothic Semilight" w:cs="Malgun Gothic Semilight"/>
          <w:color w:val="auto"/>
          <w:sz w:val="24"/>
          <w:szCs w:val="24"/>
        </w:rPr>
        <w:t>光造影成像技术通过静脉注射造影剂为吲哚菁绿（ICG），ICG是FDA批准的第一个荧光造影剂，ICG进入人体后几乎完全被肝实质细胞吸收，并随胆汁分泌到肠道中排除体外，无肝肾毒性，可以使组织血流灌注区域发出荧光，为外科医生在术前、术中和术后实时提供组织血供的相关信息。该技术在胃肠食管外科有四大基本应用：胃癌淋巴结精准定位、胃肠吻合口血液灌注评估和胃癌的肿瘤定位、食管吻合口血供评估。</w:t>
      </w:r>
    </w:p>
    <w:p>
      <w:pPr>
        <w:keepNext w:val="0"/>
        <w:keepLines w:val="0"/>
        <w:pageBreakBefore w:val="0"/>
        <w:widowControl w:val="0"/>
        <w:kinsoku/>
        <w:wordWrap/>
        <w:overflowPunct/>
        <w:topLinePunct w:val="0"/>
        <w:autoSpaceDE/>
        <w:autoSpaceDN/>
        <w:bidi w:val="0"/>
        <w:adjustRightInd/>
        <w:snapToGrid/>
        <w:spacing w:line="380" w:lineRule="exact"/>
        <w:ind w:firstLine="720" w:firstLineChars="3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该设备具备两套光源，LED白光光源与近红外激发光源。在注射造影剂吲哚菁绿后，吲哚菁绿与血液或者淋巴液中的蛋白质结合，打开荧光模式，发出近红外光，摄像头同时捕捉发射的激光在屏幕上呈现荧光效果。在不打开荧光功能时，可替代高清内窥镜系统。是实现精准胃肠食管外科手术的标准配套。</w:t>
      </w:r>
    </w:p>
    <w:p>
      <w:pPr>
        <w:keepNext w:val="0"/>
        <w:keepLines w:val="0"/>
        <w:pageBreakBefore w:val="0"/>
        <w:widowControl w:val="0"/>
        <w:kinsoku/>
        <w:wordWrap/>
        <w:overflowPunct/>
        <w:topLinePunct w:val="0"/>
        <w:autoSpaceDE/>
        <w:autoSpaceDN/>
        <w:bidi w:val="0"/>
        <w:adjustRightInd/>
        <w:snapToGrid/>
        <w:spacing w:line="380" w:lineRule="exact"/>
        <w:ind w:firstLine="421"/>
        <w:textAlignment w:val="auto"/>
        <w:rPr>
          <w:rFonts w:hint="eastAsia" w:ascii="Malgun Gothic Semilight" w:hAnsi="Malgun Gothic Semilight" w:eastAsia="Malgun Gothic Semilight" w:cs="Malgun Gothic Semilight"/>
          <w:b w:val="0"/>
          <w:bCs/>
          <w:color w:val="auto"/>
          <w:sz w:val="24"/>
          <w:szCs w:val="24"/>
        </w:rPr>
      </w:pPr>
      <w:r>
        <w:rPr>
          <w:rFonts w:hint="eastAsia" w:ascii="Malgun Gothic Semilight" w:hAnsi="Malgun Gothic Semilight" w:eastAsia="Malgun Gothic Semilight" w:cs="Malgun Gothic Semilight"/>
          <w:color w:val="auto"/>
          <w:sz w:val="24"/>
          <w:szCs w:val="24"/>
        </w:rPr>
        <w:t xml:space="preserve"> 我单位</w:t>
      </w:r>
      <w:r>
        <w:rPr>
          <w:rFonts w:hint="eastAsia" w:ascii="Malgun Gothic Semilight" w:hAnsi="Malgun Gothic Semilight" w:eastAsia="Malgun Gothic Semilight" w:cs="Malgun Gothic Semilight"/>
          <w:color w:val="auto"/>
          <w:sz w:val="24"/>
          <w:szCs w:val="24"/>
          <w:lang w:val="en-US" w:eastAsia="zh-CN"/>
        </w:rPr>
        <w:t>手术室胃肠食管外科</w:t>
      </w:r>
      <w:r>
        <w:rPr>
          <w:rFonts w:hint="eastAsia" w:ascii="Malgun Gothic Semilight" w:hAnsi="Malgun Gothic Semilight" w:eastAsia="Malgun Gothic Semilight" w:cs="Malgun Gothic Semilight"/>
          <w:color w:val="auto"/>
          <w:sz w:val="24"/>
          <w:szCs w:val="24"/>
        </w:rPr>
        <w:t>2022年购入一套</w:t>
      </w:r>
      <w:r>
        <w:rPr>
          <w:rFonts w:hint="eastAsia" w:ascii="Malgun Gothic Semilight" w:hAnsi="Malgun Gothic Semilight" w:eastAsia="Malgun Gothic Semilight" w:cs="Malgun Gothic Semilight"/>
          <w:color w:val="auto"/>
          <w:sz w:val="24"/>
          <w:szCs w:val="24"/>
          <w:lang w:val="en-US" w:eastAsia="zh-CN"/>
        </w:rPr>
        <w:t>史塞克</w:t>
      </w:r>
      <w:r>
        <w:rPr>
          <w:rFonts w:hint="eastAsia" w:ascii="Malgun Gothic Semilight" w:hAnsi="Malgun Gothic Semilight" w:eastAsia="Malgun Gothic Semilight" w:cs="Malgun Gothic Semilight"/>
          <w:color w:val="auto"/>
          <w:sz w:val="24"/>
          <w:szCs w:val="24"/>
        </w:rPr>
        <w:t>内窥镜荧光摄像系统，由于配套腹腔内窥镜镜头只有1根，随着病人的增加，手术量增加，完全无法满足临床手术轮转的需求，此次拟采购配套腹腔内窥镜，数量：2</w:t>
      </w:r>
      <w:r>
        <w:rPr>
          <w:rFonts w:hint="eastAsia" w:ascii="Malgun Gothic Semilight" w:hAnsi="Malgun Gothic Semilight" w:eastAsia="Malgun Gothic Semilight" w:cs="Malgun Gothic Semilight"/>
          <w:color w:val="auto"/>
          <w:sz w:val="24"/>
          <w:szCs w:val="24"/>
          <w:lang w:val="en-US" w:eastAsia="zh-CN"/>
        </w:rPr>
        <w:t>条</w:t>
      </w:r>
      <w:r>
        <w:rPr>
          <w:rFonts w:hint="eastAsia" w:ascii="Malgun Gothic Semilight" w:hAnsi="Malgun Gothic Semilight" w:eastAsia="Malgun Gothic Semilight" w:cs="Malgun Gothic Semilight"/>
          <w:color w:val="auto"/>
          <w:sz w:val="24"/>
          <w:szCs w:val="24"/>
        </w:rPr>
        <w:t>，预算金额：人民币</w:t>
      </w:r>
      <w:r>
        <w:rPr>
          <w:rFonts w:hint="eastAsia" w:ascii="Malgun Gothic Semilight" w:hAnsi="Malgun Gothic Semilight" w:eastAsia="Malgun Gothic Semilight" w:cs="Malgun Gothic Semilight"/>
          <w:color w:val="auto"/>
          <w:sz w:val="24"/>
          <w:szCs w:val="24"/>
          <w:lang w:val="en-US" w:eastAsia="zh-CN"/>
        </w:rPr>
        <w:t>56</w:t>
      </w:r>
      <w:r>
        <w:rPr>
          <w:rFonts w:hint="eastAsia" w:ascii="Malgun Gothic Semilight" w:hAnsi="Malgun Gothic Semilight" w:eastAsia="Malgun Gothic Semilight" w:cs="Malgun Gothic Semilight"/>
          <w:color w:val="auto"/>
          <w:sz w:val="24"/>
          <w:szCs w:val="24"/>
        </w:rPr>
        <w:t>万元，</w:t>
      </w:r>
      <w:r>
        <w:rPr>
          <w:rFonts w:hint="eastAsia" w:ascii="Malgun Gothic Semilight" w:hAnsi="Malgun Gothic Semilight" w:eastAsia="Malgun Gothic Semilight" w:cs="Malgun Gothic Semilight"/>
          <w:b w:val="0"/>
          <w:bCs/>
          <w:color w:val="auto"/>
          <w:sz w:val="24"/>
          <w:szCs w:val="24"/>
        </w:rPr>
        <w:t>资金来源</w:t>
      </w:r>
      <w:r>
        <w:rPr>
          <w:rFonts w:hint="eastAsia" w:ascii="Malgun Gothic Semilight" w:hAnsi="Malgun Gothic Semilight" w:eastAsia="Malgun Gothic Semilight" w:cs="Malgun Gothic Semilight"/>
          <w:b w:val="0"/>
          <w:bCs/>
          <w:color w:val="auto"/>
          <w:sz w:val="24"/>
          <w:szCs w:val="24"/>
          <w:lang w:val="en-US" w:eastAsia="zh-CN"/>
        </w:rPr>
        <w:t>是医院自筹</w:t>
      </w:r>
      <w:r>
        <w:rPr>
          <w:rFonts w:hint="eastAsia" w:ascii="Malgun Gothic Semilight" w:hAnsi="Malgun Gothic Semilight" w:eastAsia="Malgun Gothic Semilight" w:cs="Malgun Gothic Semilight"/>
          <w:b w:val="0"/>
          <w:bCs/>
          <w:color w:val="auto"/>
          <w:sz w:val="24"/>
          <w:szCs w:val="24"/>
        </w:rPr>
        <w:t>。</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二、采购需求调查</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◆项目需求标准及依据：</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3425"/>
        <w:gridCol w:w="4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803"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序号</w:t>
            </w:r>
          </w:p>
        </w:tc>
        <w:tc>
          <w:tcPr>
            <w:tcW w:w="3425"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采购需求</w:t>
            </w:r>
          </w:p>
        </w:tc>
        <w:tc>
          <w:tcPr>
            <w:tcW w:w="4068"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要求该项需求的依据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03"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1</w:t>
            </w:r>
          </w:p>
        </w:tc>
        <w:tc>
          <w:tcPr>
            <w:tcW w:w="3425"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内窥镜能够匹配</w:t>
            </w:r>
            <w:r>
              <w:rPr>
                <w:rFonts w:hint="eastAsia" w:ascii="Malgun Gothic Semilight" w:hAnsi="Malgun Gothic Semilight" w:eastAsia="Malgun Gothic Semilight" w:cs="Malgun Gothic Semilight"/>
                <w:color w:val="auto"/>
                <w:sz w:val="24"/>
                <w:szCs w:val="24"/>
                <w:lang w:val="en-US" w:eastAsia="zh-CN"/>
              </w:rPr>
              <w:t>兼容</w:t>
            </w:r>
            <w:r>
              <w:rPr>
                <w:rFonts w:hint="eastAsia" w:ascii="Malgun Gothic Semilight" w:hAnsi="Malgun Gothic Semilight" w:eastAsia="Malgun Gothic Semilight" w:cs="Malgun Gothic Semilight"/>
                <w:color w:val="auto"/>
                <w:sz w:val="24"/>
                <w:szCs w:val="24"/>
              </w:rPr>
              <w:t>现有的史塞克荧光内窥镜摄像系统</w:t>
            </w:r>
          </w:p>
        </w:tc>
        <w:tc>
          <w:tcPr>
            <w:tcW w:w="4068"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left"/>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达到最佳的图像效果</w:t>
            </w:r>
            <w:r>
              <w:rPr>
                <w:rFonts w:hint="eastAsia" w:ascii="Malgun Gothic Semilight" w:hAnsi="Malgun Gothic Semilight" w:eastAsia="Malgun Gothic Semilight" w:cs="Malgun Gothic Semilight"/>
                <w:color w:val="auto"/>
                <w:sz w:val="24"/>
                <w:szCs w:val="24"/>
                <w:lang w:eastAsia="zh-CN"/>
              </w:rPr>
              <w:t>，</w:t>
            </w:r>
            <w:r>
              <w:rPr>
                <w:rFonts w:hint="eastAsia" w:ascii="Malgun Gothic Semilight" w:hAnsi="Malgun Gothic Semilight" w:eastAsia="Malgun Gothic Semilight" w:cs="Malgun Gothic Semilight"/>
                <w:color w:val="auto"/>
                <w:sz w:val="24"/>
                <w:szCs w:val="24"/>
                <w:lang w:val="en-US" w:eastAsia="zh-CN"/>
              </w:rPr>
              <w:t>达到手术安全</w:t>
            </w:r>
            <w:r>
              <w:rPr>
                <w:rFonts w:hint="eastAsia" w:ascii="Malgun Gothic Semilight" w:hAnsi="Malgun Gothic Semilight" w:eastAsia="Malgun Gothic Semilight" w:cs="Malgun Gothic Semilight"/>
                <w:color w:val="auto"/>
                <w:sz w:val="24"/>
                <w:szCs w:val="24"/>
              </w:rPr>
              <w:t>和及时完善的售后服务</w:t>
            </w:r>
          </w:p>
        </w:tc>
      </w:tr>
    </w:tbl>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Malgun Gothic Semilight" w:hAnsi="Malgun Gothic Semilight" w:eastAsia="Malgun Gothic Semilight" w:cs="Malgun Gothic Semilight"/>
          <w:color w:val="auto"/>
          <w:sz w:val="24"/>
          <w:szCs w:val="24"/>
        </w:rPr>
      </w:pPr>
    </w:p>
    <w:p>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firstLine="480" w:firstLineChars="2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采购项目国内产业发展、市场供给、历史成交情况、升级更新、备品备件、耗材等情况。</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◆采购项目国内产业发展、市场供给、历史成交情况</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目前国内各大胃肠外科中心使用荧光腹腔镜主要包括进口的史赛克，STORZ以及国产的青岛奥美克、华诺康、迈瑞等品牌。其中全国所有设立有胃肠外科的三甲及绝大部分二甲医院均有采购进口的荧光腹腔镜，包括省内的福建医科大学附属协和医院，福建医科大学孟超肝胆医院，福建省漳州市医院，厦门市第二医院等；以及国内知名的上海孟超肿瘤医院，中山大学孙逸仙纪念医院，浙江大学医学院附属邵逸夫医院，复旦大学附属中山医院、复旦大学附属华山医院，江苏省人民医院，武汉大学中南医院，华中科技大学同济医学院附属协和医院，华中科技大学同济医学院附属同济医院；南方医科大学南方医院。</w:t>
      </w:r>
      <w:r>
        <w:rPr>
          <w:rFonts w:hint="eastAsia" w:ascii="Malgun Gothic Semilight" w:hAnsi="Malgun Gothic Semilight" w:eastAsia="Malgun Gothic Semilight" w:cs="Malgun Gothic Semilight"/>
          <w:color w:val="auto"/>
          <w:sz w:val="24"/>
          <w:szCs w:val="24"/>
        </w:rPr>
        <w:t>国产品牌在二级医院有一定的装机量，三级以上医院装机数量很少，如：厦门市妇幼保健院、宁波李惠利医院、嘉兴市妇幼保健院、南平市第一医院等。</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 xml:space="preserve">    近期采购情况：福建省协和医院招标内窥镜荧光摄像系统，项目金额386万元，内窥镜分项价格为40万。福建医科大学孟超肝胆医院内窥镜荧光摄像系统，项目金额348.7万内窥镜分项价格为30万。福建省儿童医院荧光胸腔镜系统，金额368万内窥镜分项价格为35万。</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◆升级更新、备品备件、耗材等</w:t>
      </w:r>
    </w:p>
    <w:p>
      <w:pPr>
        <w:keepNext w:val="0"/>
        <w:keepLines w:val="0"/>
        <w:pageBreakBefore w:val="0"/>
        <w:widowControl w:val="0"/>
        <w:numPr>
          <w:ilvl w:val="0"/>
          <w:numId w:val="2"/>
        </w:numPr>
        <w:kinsoku/>
        <w:wordWrap/>
        <w:overflowPunct/>
        <w:topLinePunct w:val="0"/>
        <w:autoSpaceDE/>
        <w:autoSpaceDN/>
        <w:bidi w:val="0"/>
        <w:adjustRightInd/>
        <w:snapToGrid/>
        <w:spacing w:line="380" w:lineRule="exact"/>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设备升级：该设备不需要频繁升级换代</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2、备品备件、耗材：保证供应5年备品备件、无专用耗材</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3.国产、进口产品价格对比情况，进口产品各供应商竞争情况，近期在政采领域的中标或成交情况及价格情况。</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1、迈瑞（国产）                278万内窥镜分项价格为25万</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2、欧普曼迪（国产）            264.8万内窥镜分项价格为26万</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4、史赛克（进口）              348.7万内窥镜分项价格为30万</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5、STORZ（进口）               270万内窥镜分项价格为30万</w:t>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进口产品如史赛克近期在福建政采领域的中标价格348.7万元内窥镜分项价格为30万；</w:t>
      </w:r>
    </w:p>
    <w:p>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firstLine="480" w:firstLineChars="2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国产、进口产品的核心技术标准与采购需求标准的对比情况。</w:t>
      </w:r>
    </w:p>
    <w:tbl>
      <w:tblPr>
        <w:tblStyle w:val="8"/>
        <w:tblW w:w="85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4"/>
        <w:gridCol w:w="2134"/>
        <w:gridCol w:w="2456"/>
        <w:gridCol w:w="27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8" w:hRule="atLeast"/>
        </w:trPr>
        <w:tc>
          <w:tcPr>
            <w:tcW w:w="1264"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序号</w:t>
            </w:r>
          </w:p>
        </w:tc>
        <w:tc>
          <w:tcPr>
            <w:tcW w:w="2134"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采购需求</w:t>
            </w:r>
          </w:p>
        </w:tc>
        <w:tc>
          <w:tcPr>
            <w:tcW w:w="2456"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国内产品</w:t>
            </w:r>
          </w:p>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（奥美克、</w:t>
            </w:r>
            <w:r>
              <w:rPr>
                <w:rFonts w:hint="eastAsia" w:ascii="Malgun Gothic Semilight" w:hAnsi="Malgun Gothic Semilight" w:eastAsia="Malgun Gothic Semilight" w:cs="Malgun Gothic Semilight"/>
                <w:color w:val="auto"/>
                <w:sz w:val="24"/>
                <w:szCs w:val="24"/>
                <w:lang w:val="en-US" w:eastAsia="zh-CN"/>
              </w:rPr>
              <w:t>康基</w:t>
            </w:r>
            <w:r>
              <w:rPr>
                <w:rFonts w:hint="eastAsia" w:ascii="Malgun Gothic Semilight" w:hAnsi="Malgun Gothic Semilight" w:eastAsia="Malgun Gothic Semilight" w:cs="Malgun Gothic Semilight"/>
                <w:color w:val="auto"/>
                <w:sz w:val="24"/>
                <w:szCs w:val="24"/>
              </w:rPr>
              <w:t>等）</w:t>
            </w:r>
          </w:p>
        </w:tc>
        <w:tc>
          <w:tcPr>
            <w:tcW w:w="2745"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进口产品</w:t>
            </w:r>
          </w:p>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（美国史赛克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8" w:hRule="atLeast"/>
        </w:trPr>
        <w:tc>
          <w:tcPr>
            <w:tcW w:w="1264"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1</w:t>
            </w:r>
          </w:p>
        </w:tc>
        <w:tc>
          <w:tcPr>
            <w:tcW w:w="2134" w:type="dxa"/>
            <w:vAlign w:val="center"/>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内窥镜能够匹配我单位现有的史塞克荧光内窥镜摄像系统</w:t>
            </w:r>
          </w:p>
        </w:tc>
        <w:tc>
          <w:tcPr>
            <w:tcW w:w="2456"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kern w:val="0"/>
                <w:sz w:val="24"/>
                <w:szCs w:val="24"/>
              </w:rPr>
              <w:t>不匹配</w:t>
            </w:r>
          </w:p>
        </w:tc>
        <w:tc>
          <w:tcPr>
            <w:tcW w:w="2745" w:type="dxa"/>
            <w:vAlign w:val="center"/>
          </w:tcPr>
          <w:p>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匹配</w:t>
            </w:r>
          </w:p>
        </w:tc>
      </w:tr>
    </w:tbl>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三、需求调查过程</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 xml:space="preserve"> </w:t>
      </w:r>
      <w:r>
        <w:rPr>
          <w:rFonts w:hint="eastAsia" w:ascii="Malgun Gothic Semilight" w:hAnsi="Malgun Gothic Semilight" w:eastAsia="Malgun Gothic Semilight" w:cs="Malgun Gothic Semilight"/>
          <w:b w:val="0"/>
          <w:color w:val="auto"/>
          <w:sz w:val="24"/>
          <w:szCs w:val="24"/>
        </w:rPr>
        <w:t>本着公平、公正、公开的原则，我院针对此次采购项目的</w:t>
      </w:r>
      <w:r>
        <w:rPr>
          <w:rFonts w:hint="eastAsia" w:ascii="Malgun Gothic Semilight" w:hAnsi="Malgun Gothic Semilight" w:eastAsia="Malgun Gothic Semilight" w:cs="Malgun Gothic Semilight"/>
          <w:b w:val="0"/>
          <w:bCs/>
          <w:color w:val="auto"/>
          <w:sz w:val="24"/>
          <w:szCs w:val="24"/>
          <w:lang w:val="en-US" w:eastAsia="zh-CN"/>
        </w:rPr>
        <w:t>腹腔内窥镜</w:t>
      </w:r>
      <w:r>
        <w:rPr>
          <w:rFonts w:hint="eastAsia" w:ascii="Malgun Gothic Semilight" w:hAnsi="Malgun Gothic Semilight" w:eastAsia="Malgun Gothic Semilight" w:cs="Malgun Gothic Semilight"/>
          <w:b w:val="0"/>
          <w:color w:val="auto"/>
          <w:sz w:val="24"/>
          <w:szCs w:val="24"/>
        </w:rPr>
        <w:t>，于2023年</w:t>
      </w:r>
      <w:r>
        <w:rPr>
          <w:rFonts w:hint="eastAsia" w:ascii="Malgun Gothic Semilight" w:hAnsi="Malgun Gothic Semilight" w:eastAsia="Malgun Gothic Semilight" w:cs="Malgun Gothic Semilight"/>
          <w:b w:val="0"/>
          <w:color w:val="auto"/>
          <w:sz w:val="24"/>
          <w:szCs w:val="24"/>
          <w:lang w:val="en-US" w:eastAsia="zh-CN"/>
        </w:rPr>
        <w:t>9</w:t>
      </w:r>
      <w:r>
        <w:rPr>
          <w:rFonts w:hint="eastAsia" w:ascii="Malgun Gothic Semilight" w:hAnsi="Malgun Gothic Semilight" w:eastAsia="Malgun Gothic Semilight" w:cs="Malgun Gothic Semilight"/>
          <w:b w:val="0"/>
          <w:color w:val="auto"/>
          <w:sz w:val="24"/>
          <w:szCs w:val="24"/>
        </w:rPr>
        <w:t>月</w:t>
      </w:r>
      <w:r>
        <w:rPr>
          <w:rFonts w:hint="eastAsia" w:ascii="Malgun Gothic Semilight" w:hAnsi="Malgun Gothic Semilight" w:eastAsia="Malgun Gothic Semilight" w:cs="Malgun Gothic Semilight"/>
          <w:b w:val="0"/>
          <w:color w:val="auto"/>
          <w:sz w:val="24"/>
          <w:szCs w:val="24"/>
          <w:lang w:val="en-US" w:eastAsia="zh-CN"/>
        </w:rPr>
        <w:t>19</w:t>
      </w:r>
      <w:r>
        <w:rPr>
          <w:rFonts w:hint="eastAsia" w:ascii="Malgun Gothic Semilight" w:hAnsi="Malgun Gothic Semilight" w:eastAsia="Malgun Gothic Semilight" w:cs="Malgun Gothic Semilight"/>
          <w:b w:val="0"/>
          <w:color w:val="auto"/>
          <w:sz w:val="24"/>
          <w:szCs w:val="24"/>
        </w:rPr>
        <w:t>日在福建医科大学附属第二医院门户网站上向社会公开了采购需求，邀请各国内外厂商参与项目竞争。为确保在调研论证时能囊括大部分市场主流国内外品牌，在公开征集调研对象时，均设置基础公共参数作为标准。我院于2023年</w:t>
      </w:r>
      <w:r>
        <w:rPr>
          <w:rFonts w:hint="eastAsia" w:ascii="Malgun Gothic Semilight" w:hAnsi="Malgun Gothic Semilight" w:eastAsia="Malgun Gothic Semilight" w:cs="Malgun Gothic Semilight"/>
          <w:b w:val="0"/>
          <w:color w:val="auto"/>
          <w:sz w:val="24"/>
          <w:szCs w:val="24"/>
          <w:lang w:val="en-US" w:eastAsia="zh-CN"/>
        </w:rPr>
        <w:t>10</w:t>
      </w:r>
      <w:r>
        <w:rPr>
          <w:rFonts w:hint="eastAsia" w:ascii="Malgun Gothic Semilight" w:hAnsi="Malgun Gothic Semilight" w:eastAsia="Malgun Gothic Semilight" w:cs="Malgun Gothic Semilight"/>
          <w:b w:val="0"/>
          <w:color w:val="auto"/>
          <w:sz w:val="24"/>
          <w:szCs w:val="24"/>
        </w:rPr>
        <w:t>月</w:t>
      </w:r>
      <w:r>
        <w:rPr>
          <w:rFonts w:hint="eastAsia" w:ascii="Malgun Gothic Semilight" w:hAnsi="Malgun Gothic Semilight" w:eastAsia="Malgun Gothic Semilight" w:cs="Malgun Gothic Semilight"/>
          <w:b w:val="0"/>
          <w:color w:val="auto"/>
          <w:sz w:val="24"/>
          <w:szCs w:val="24"/>
          <w:lang w:val="en-US" w:eastAsia="zh-CN"/>
        </w:rPr>
        <w:t>26</w:t>
      </w:r>
      <w:r>
        <w:rPr>
          <w:rFonts w:hint="eastAsia" w:ascii="Malgun Gothic Semilight" w:hAnsi="Malgun Gothic Semilight" w:eastAsia="Malgun Gothic Semilight" w:cs="Malgun Gothic Semilight"/>
          <w:b w:val="0"/>
          <w:color w:val="auto"/>
          <w:sz w:val="24"/>
          <w:szCs w:val="24"/>
        </w:rPr>
        <w:t>日召开了设备的论证询价会，共有</w:t>
      </w:r>
      <w:r>
        <w:rPr>
          <w:rFonts w:hint="eastAsia" w:ascii="Malgun Gothic Semilight" w:hAnsi="Malgun Gothic Semilight" w:eastAsia="Malgun Gothic Semilight" w:cs="Malgun Gothic Semilight"/>
          <w:b w:val="0"/>
          <w:color w:val="auto"/>
          <w:sz w:val="24"/>
          <w:szCs w:val="24"/>
          <w:lang w:val="en-US" w:eastAsia="zh-CN"/>
        </w:rPr>
        <w:t>三</w:t>
      </w:r>
      <w:r>
        <w:rPr>
          <w:rFonts w:hint="eastAsia" w:ascii="Malgun Gothic Semilight" w:hAnsi="Malgun Gothic Semilight" w:eastAsia="Malgun Gothic Semilight" w:cs="Malgun Gothic Semilight"/>
          <w:b w:val="0"/>
          <w:color w:val="auto"/>
          <w:sz w:val="24"/>
          <w:szCs w:val="24"/>
        </w:rPr>
        <w:t>个厂商报名参与了推介，分别是</w:t>
      </w:r>
      <w:r>
        <w:rPr>
          <w:rFonts w:hint="eastAsia" w:ascii="Malgun Gothic Semilight" w:hAnsi="Malgun Gothic Semilight" w:eastAsia="Malgun Gothic Semilight" w:cs="Malgun Gothic Semilight"/>
          <w:b w:val="0"/>
          <w:color w:val="auto"/>
          <w:sz w:val="24"/>
          <w:szCs w:val="24"/>
          <w:lang w:val="en-US" w:eastAsia="zh-CN"/>
        </w:rPr>
        <w:t>史塞克、青岛奥美克、杭州康基</w:t>
      </w:r>
      <w:r>
        <w:rPr>
          <w:rFonts w:hint="eastAsia" w:ascii="Malgun Gothic Semilight" w:hAnsi="Malgun Gothic Semilight" w:eastAsia="Malgun Gothic Semilight" w:cs="Malgun Gothic Semilight"/>
          <w:b w:val="0"/>
          <w:color w:val="auto"/>
          <w:sz w:val="24"/>
          <w:szCs w:val="24"/>
        </w:rPr>
        <w:t>品牌。</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四、调查结论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我单位此次拟采购的内窥镜荧光摄像系统的腹腔内窥镜，要求能够与我院现有</w:t>
      </w:r>
      <w:r>
        <w:rPr>
          <w:rFonts w:hint="eastAsia" w:ascii="Malgun Gothic Semilight" w:hAnsi="Malgun Gothic Semilight" w:eastAsia="Malgun Gothic Semilight" w:cs="Malgun Gothic Semilight"/>
          <w:b w:val="0"/>
          <w:color w:val="auto"/>
          <w:sz w:val="24"/>
          <w:szCs w:val="24"/>
          <w:lang w:val="en-US" w:eastAsia="zh-CN"/>
        </w:rPr>
        <w:t>史塞克的</w:t>
      </w:r>
      <w:r>
        <w:rPr>
          <w:rFonts w:hint="eastAsia" w:ascii="Malgun Gothic Semilight" w:hAnsi="Malgun Gothic Semilight" w:eastAsia="Malgun Gothic Semilight" w:cs="Malgun Gothic Semilight"/>
          <w:color w:val="auto"/>
          <w:sz w:val="24"/>
          <w:szCs w:val="24"/>
        </w:rPr>
        <w:t>荧光内窥镜摄像系统能够匹配、兼容。</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 xml:space="preserve">    国产设备品牌譬如：奥美克、</w:t>
      </w:r>
      <w:r>
        <w:rPr>
          <w:rFonts w:hint="eastAsia" w:ascii="Malgun Gothic Semilight" w:hAnsi="Malgun Gothic Semilight" w:eastAsia="Malgun Gothic Semilight" w:cs="Malgun Gothic Semilight"/>
          <w:color w:val="auto"/>
          <w:sz w:val="24"/>
          <w:szCs w:val="24"/>
          <w:lang w:val="en-US" w:eastAsia="zh-CN"/>
        </w:rPr>
        <w:t>康基</w:t>
      </w:r>
      <w:r>
        <w:rPr>
          <w:rFonts w:hint="eastAsia" w:ascii="Malgun Gothic Semilight" w:hAnsi="Malgun Gothic Semilight" w:eastAsia="Malgun Gothic Semilight" w:cs="Malgun Gothic Semilight"/>
          <w:color w:val="auto"/>
          <w:sz w:val="24"/>
          <w:szCs w:val="24"/>
        </w:rPr>
        <w:t>等无法与我院现有荧光内窥镜摄像系统能够匹配、兼容</w:t>
      </w:r>
      <w:r>
        <w:rPr>
          <w:rFonts w:hint="eastAsia" w:ascii="Malgun Gothic Semilight" w:hAnsi="Malgun Gothic Semilight" w:eastAsia="Malgun Gothic Semilight" w:cs="Malgun Gothic Semilight"/>
          <w:color w:val="auto"/>
          <w:sz w:val="24"/>
          <w:szCs w:val="24"/>
          <w:lang w:eastAsia="zh-CN"/>
        </w:rPr>
        <w:t>。</w:t>
      </w:r>
      <w:r>
        <w:rPr>
          <w:rFonts w:hint="eastAsia" w:ascii="Malgun Gothic Semilight" w:hAnsi="Malgun Gothic Semilight" w:eastAsia="Malgun Gothic Semilight" w:cs="Malgun Gothic Semilight"/>
          <w:color w:val="auto"/>
          <w:sz w:val="24"/>
          <w:szCs w:val="24"/>
          <w:lang w:val="en-US" w:eastAsia="zh-CN"/>
        </w:rPr>
        <w:t>只有进口的</w:t>
      </w:r>
      <w:r>
        <w:rPr>
          <w:rFonts w:hint="eastAsia" w:ascii="Malgun Gothic Semilight" w:hAnsi="Malgun Gothic Semilight" w:eastAsia="Malgun Gothic Semilight" w:cs="Malgun Gothic Semilight"/>
          <w:color w:val="auto"/>
          <w:sz w:val="24"/>
          <w:szCs w:val="24"/>
        </w:rPr>
        <w:t>史赛克</w:t>
      </w:r>
      <w:r>
        <w:rPr>
          <w:rFonts w:hint="eastAsia" w:ascii="Malgun Gothic Semilight" w:hAnsi="Malgun Gothic Semilight" w:eastAsia="Malgun Gothic Semilight" w:cs="Malgun Gothic Semilight"/>
          <w:color w:val="auto"/>
          <w:sz w:val="24"/>
          <w:szCs w:val="24"/>
          <w:lang w:val="en-US" w:eastAsia="zh-CN"/>
        </w:rPr>
        <w:t>内窥镜才能与现有的</w:t>
      </w:r>
      <w:r>
        <w:rPr>
          <w:rFonts w:hint="eastAsia" w:ascii="Malgun Gothic Semilight" w:hAnsi="Malgun Gothic Semilight" w:eastAsia="Malgun Gothic Semilight" w:cs="Malgun Gothic Semilight"/>
          <w:color w:val="auto"/>
          <w:sz w:val="24"/>
          <w:szCs w:val="24"/>
        </w:rPr>
        <w:t>史赛克荧光内窥镜摄像系统能够匹配、兼容</w:t>
      </w:r>
      <w:r>
        <w:rPr>
          <w:rFonts w:hint="eastAsia" w:ascii="Malgun Gothic Semilight" w:hAnsi="Malgun Gothic Semilight" w:eastAsia="Malgun Gothic Semilight" w:cs="Malgun Gothic Semilight"/>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综上所述，目前国产产品满足不了临床要求，所以我单位特申请购置进口腹腔内窥镜，数量：2根。</w:t>
      </w:r>
    </w:p>
    <w:p>
      <w:pPr>
        <w:keepNext w:val="0"/>
        <w:keepLines w:val="0"/>
        <w:pageBreakBefore w:val="0"/>
        <w:widowControl w:val="0"/>
        <w:kinsoku/>
        <w:wordWrap/>
        <w:overflowPunct/>
        <w:topLinePunct w:val="0"/>
        <w:autoSpaceDE/>
        <w:autoSpaceDN/>
        <w:bidi w:val="0"/>
        <w:adjustRightInd/>
        <w:snapToGrid/>
        <w:spacing w:line="400" w:lineRule="exact"/>
        <w:ind w:firstLine="240" w:firstLineChars="1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五、调查结果承诺</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本单位承诺上述需求调查内容真实有效，无虚假情况，本单位对此报告内容的真实性负责。</w:t>
      </w:r>
    </w:p>
    <w:p>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firstLine="480" w:firstLineChars="200"/>
        <w:textAlignment w:val="auto"/>
        <w:rPr>
          <w:rFonts w:hint="eastAsia" w:ascii="Malgun Gothic Semilight" w:hAnsi="Malgun Gothic Semilight" w:eastAsia="Malgun Gothic Semilight" w:cs="Malgun Gothic Semilight"/>
          <w:color w:val="auto"/>
          <w:sz w:val="24"/>
          <w:szCs w:val="24"/>
        </w:rPr>
      </w:pPr>
      <w:r>
        <w:rPr>
          <w:rFonts w:hint="eastAsia" w:ascii="Malgun Gothic Semilight" w:hAnsi="Malgun Gothic Semilight" w:eastAsia="Malgun Gothic Semilight" w:cs="Malgun Gothic Semilight"/>
          <w:color w:val="auto"/>
          <w:sz w:val="24"/>
          <w:szCs w:val="24"/>
        </w:rPr>
        <w:t>附件</w:t>
      </w:r>
    </w:p>
    <w:p>
      <w:pPr>
        <w:pStyle w:val="2"/>
        <w:numPr>
          <w:numId w:val="0"/>
        </w:numPr>
        <w:rPr>
          <w:rFonts w:hint="eastAsia" w:eastAsia="宋体"/>
          <w:color w:val="auto"/>
          <w:lang w:eastAsia="zh-CN"/>
        </w:rPr>
      </w:pPr>
      <w:r>
        <w:rPr>
          <w:rFonts w:hint="eastAsia" w:eastAsia="宋体"/>
          <w:color w:val="auto"/>
          <w:lang w:eastAsia="zh-CN"/>
        </w:rPr>
        <w:drawing>
          <wp:inline distT="0" distB="0" distL="114300" distR="114300">
            <wp:extent cx="5842000" cy="8266430"/>
            <wp:effectExtent l="0" t="0" r="6350" b="1270"/>
            <wp:docPr id="2" name="图片 2" descr="关于医疗设备采购意向的公告--福建医科大学附属第二医院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关于医疗设备采购意向的公告--福建医科大学附属第二医院_页面_1"/>
                    <pic:cNvPicPr>
                      <a:picLocks noChangeAspect="1"/>
                    </pic:cNvPicPr>
                  </pic:nvPicPr>
                  <pic:blipFill>
                    <a:blip r:embed="rId5"/>
                    <a:stretch>
                      <a:fillRect/>
                    </a:stretch>
                  </pic:blipFill>
                  <pic:spPr>
                    <a:xfrm>
                      <a:off x="0" y="0"/>
                      <a:ext cx="5842000" cy="8266430"/>
                    </a:xfrm>
                    <a:prstGeom prst="rect">
                      <a:avLst/>
                    </a:prstGeom>
                  </pic:spPr>
                </pic:pic>
              </a:graphicData>
            </a:graphic>
          </wp:inline>
        </w:drawing>
      </w:r>
    </w:p>
    <w:p>
      <w:pPr>
        <w:pStyle w:val="2"/>
        <w:numPr>
          <w:numId w:val="0"/>
        </w:numPr>
        <w:rPr>
          <w:rFonts w:hint="eastAsia" w:eastAsia="宋体"/>
          <w:color w:val="auto"/>
          <w:lang w:eastAsia="zh-CN"/>
        </w:rPr>
      </w:pPr>
    </w:p>
    <w:p>
      <w:pPr>
        <w:pStyle w:val="2"/>
        <w:numPr>
          <w:numId w:val="0"/>
        </w:numPr>
        <w:rPr>
          <w:rFonts w:hint="eastAsia" w:eastAsia="宋体"/>
          <w:color w:val="auto"/>
          <w:lang w:eastAsia="zh-CN"/>
        </w:rPr>
      </w:pPr>
    </w:p>
    <w:p>
      <w:pPr>
        <w:pStyle w:val="2"/>
        <w:numPr>
          <w:numId w:val="0"/>
        </w:numPr>
        <w:rPr>
          <w:rFonts w:hint="eastAsia" w:eastAsia="宋体"/>
          <w:color w:val="auto"/>
          <w:lang w:eastAsia="zh-CN"/>
        </w:rPr>
      </w:pPr>
    </w:p>
    <w:p>
      <w:pPr>
        <w:pStyle w:val="2"/>
        <w:numPr>
          <w:numId w:val="0"/>
        </w:numPr>
        <w:rPr>
          <w:rFonts w:hint="eastAsia" w:eastAsia="宋体"/>
          <w:color w:val="auto"/>
          <w:lang w:eastAsia="zh-CN"/>
        </w:rPr>
      </w:pPr>
      <w:r>
        <w:rPr>
          <w:rFonts w:hint="eastAsia" w:eastAsia="宋体"/>
          <w:color w:val="auto"/>
          <w:lang w:eastAsia="zh-CN"/>
        </w:rPr>
        <w:drawing>
          <wp:inline distT="0" distB="0" distL="114300" distR="114300">
            <wp:extent cx="5842000" cy="8266430"/>
            <wp:effectExtent l="0" t="0" r="6350" b="1270"/>
            <wp:docPr id="4" name="图片 4" descr="大型医疗设备询价论证的公告--福建医科大学附属第二医院_页面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大型医疗设备询价论证的公告--福建医科大学附属第二医院_页面_1"/>
                    <pic:cNvPicPr>
                      <a:picLocks noChangeAspect="1"/>
                    </pic:cNvPicPr>
                  </pic:nvPicPr>
                  <pic:blipFill>
                    <a:blip r:embed="rId6"/>
                    <a:stretch>
                      <a:fillRect/>
                    </a:stretch>
                  </pic:blipFill>
                  <pic:spPr>
                    <a:xfrm>
                      <a:off x="0" y="0"/>
                      <a:ext cx="5842000" cy="8266430"/>
                    </a:xfrm>
                    <a:prstGeom prst="rect">
                      <a:avLst/>
                    </a:prstGeom>
                  </pic:spPr>
                </pic:pic>
              </a:graphicData>
            </a:graphic>
          </wp:inline>
        </w:drawing>
      </w:r>
      <w:r>
        <w:rPr>
          <w:rFonts w:hint="eastAsia" w:eastAsia="宋体"/>
          <w:color w:val="auto"/>
          <w:lang w:eastAsia="zh-CN"/>
        </w:rPr>
        <w:drawing>
          <wp:inline distT="0" distB="0" distL="114300" distR="114300">
            <wp:extent cx="5842000" cy="8266430"/>
            <wp:effectExtent l="0" t="0" r="6350" b="1270"/>
            <wp:docPr id="3" name="图片 3" descr="大型医疗设备询价论证的公告--福建医科大学附属第二医院_页面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大型医疗设备询价论证的公告--福建医科大学附属第二医院_页面_2"/>
                    <pic:cNvPicPr>
                      <a:picLocks noChangeAspect="1"/>
                    </pic:cNvPicPr>
                  </pic:nvPicPr>
                  <pic:blipFill>
                    <a:blip r:embed="rId7"/>
                    <a:stretch>
                      <a:fillRect/>
                    </a:stretch>
                  </pic:blipFill>
                  <pic:spPr>
                    <a:xfrm>
                      <a:off x="0" y="0"/>
                      <a:ext cx="5842000" cy="826643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ascii="Malgun Gothic Semilight" w:hAnsi="Malgun Gothic Semilight" w:eastAsia="Malgun Gothic Semilight" w:cs="Malgun Gothic Semilight"/>
          <w:color w:val="auto"/>
          <w:sz w:val="24"/>
          <w:szCs w:val="24"/>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Malgun Gothic Semilight" w:hAnsi="Malgun Gothic Semilight" w:eastAsia="Malgun Gothic Semilight" w:cs="Malgun Gothic Semilight"/>
          <w:color w:val="auto"/>
          <w:sz w:val="24"/>
          <w:szCs w:val="24"/>
        </w:rPr>
      </w:pPr>
    </w:p>
    <w:sectPr>
      <w:footerReference r:id="rId3" w:type="default"/>
      <w:pgSz w:w="11906" w:h="16838"/>
      <w:pgMar w:top="1327" w:right="1349" w:bottom="1270" w:left="134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algun Gothic Semilight">
    <w:panose1 w:val="020B0502040204020203"/>
    <w:charset w:val="86"/>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D8671C"/>
    <w:multiLevelType w:val="singleLevel"/>
    <w:tmpl w:val="8BD8671C"/>
    <w:lvl w:ilvl="0" w:tentative="0">
      <w:start w:val="1"/>
      <w:numFmt w:val="decimal"/>
      <w:suff w:val="nothing"/>
      <w:lvlText w:val="%1、"/>
      <w:lvlJc w:val="left"/>
    </w:lvl>
  </w:abstractNum>
  <w:abstractNum w:abstractNumId="1">
    <w:nsid w:val="D78A4D55"/>
    <w:multiLevelType w:val="singleLevel"/>
    <w:tmpl w:val="D78A4D55"/>
    <w:lvl w:ilvl="0" w:tentative="0">
      <w:start w:val="2"/>
      <w:numFmt w:val="decimal"/>
      <w:lvlText w:val="%1."/>
      <w:lvlJc w:val="left"/>
      <w:pPr>
        <w:tabs>
          <w:tab w:val="left" w:pos="312"/>
        </w:tabs>
      </w:pPr>
    </w:lvl>
  </w:abstractNum>
  <w:abstractNum w:abstractNumId="2">
    <w:nsid w:val="0B07C659"/>
    <w:multiLevelType w:val="singleLevel"/>
    <w:tmpl w:val="0B07C659"/>
    <w:lvl w:ilvl="0" w:tentative="0">
      <w:start w:val="6"/>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IyYWRiNTA0OGMwN2Q3ODdhODEwMTFiM2NmNjVhZmUifQ=="/>
  </w:docVars>
  <w:rsids>
    <w:rsidRoot w:val="2DF34CCA"/>
    <w:rsid w:val="000229EE"/>
    <w:rsid w:val="0002687A"/>
    <w:rsid w:val="00093751"/>
    <w:rsid w:val="00093EDC"/>
    <w:rsid w:val="000A1ACE"/>
    <w:rsid w:val="0029268D"/>
    <w:rsid w:val="002D5236"/>
    <w:rsid w:val="00322040"/>
    <w:rsid w:val="00364B74"/>
    <w:rsid w:val="00370C28"/>
    <w:rsid w:val="0037523B"/>
    <w:rsid w:val="003A34EC"/>
    <w:rsid w:val="003C35CB"/>
    <w:rsid w:val="004F5A3F"/>
    <w:rsid w:val="005148D0"/>
    <w:rsid w:val="0054536A"/>
    <w:rsid w:val="00562956"/>
    <w:rsid w:val="005C698E"/>
    <w:rsid w:val="005F7177"/>
    <w:rsid w:val="006047E8"/>
    <w:rsid w:val="00680719"/>
    <w:rsid w:val="0068115C"/>
    <w:rsid w:val="006D751C"/>
    <w:rsid w:val="00795AA0"/>
    <w:rsid w:val="00842F5B"/>
    <w:rsid w:val="008B62EB"/>
    <w:rsid w:val="0091602E"/>
    <w:rsid w:val="00926602"/>
    <w:rsid w:val="009F6AB2"/>
    <w:rsid w:val="00A25B94"/>
    <w:rsid w:val="00A270CB"/>
    <w:rsid w:val="00A86277"/>
    <w:rsid w:val="00A95655"/>
    <w:rsid w:val="00B76B75"/>
    <w:rsid w:val="00C36590"/>
    <w:rsid w:val="00C46510"/>
    <w:rsid w:val="00C51DA4"/>
    <w:rsid w:val="00D9402F"/>
    <w:rsid w:val="00E80FB4"/>
    <w:rsid w:val="00E9749B"/>
    <w:rsid w:val="00EA6496"/>
    <w:rsid w:val="00EF767B"/>
    <w:rsid w:val="01FC6955"/>
    <w:rsid w:val="04E5266B"/>
    <w:rsid w:val="05364E4C"/>
    <w:rsid w:val="1A724C1B"/>
    <w:rsid w:val="22C90428"/>
    <w:rsid w:val="23755AD1"/>
    <w:rsid w:val="285247BC"/>
    <w:rsid w:val="288325A9"/>
    <w:rsid w:val="294D2E91"/>
    <w:rsid w:val="29697E2B"/>
    <w:rsid w:val="2D6411D0"/>
    <w:rsid w:val="2DF34CCA"/>
    <w:rsid w:val="30DD2A72"/>
    <w:rsid w:val="373E66DF"/>
    <w:rsid w:val="39665200"/>
    <w:rsid w:val="455F6296"/>
    <w:rsid w:val="50CD6FC3"/>
    <w:rsid w:val="54890416"/>
    <w:rsid w:val="63810703"/>
    <w:rsid w:val="64BF1425"/>
    <w:rsid w:val="6D5B2E40"/>
    <w:rsid w:val="6EB611D5"/>
    <w:rsid w:val="70B641BC"/>
    <w:rsid w:val="7346443E"/>
    <w:rsid w:val="77976AA4"/>
    <w:rsid w:val="79016FEF"/>
    <w:rsid w:val="7CC601C8"/>
    <w:rsid w:val="7E355C5E"/>
    <w:rsid w:val="7F102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b/>
      <w:bCs/>
      <w:kern w:val="0"/>
      <w:sz w:val="36"/>
      <w:szCs w:val="36"/>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bCs/>
      <w:spacing w:val="10"/>
      <w:kern w:val="0"/>
    </w:rPr>
  </w:style>
  <w:style w:type="paragraph" w:styleId="4">
    <w:name w:val="Plain Text"/>
    <w:basedOn w:val="1"/>
    <w:unhideWhenUsed/>
    <w:qFormat/>
    <w:uiPriority w:val="99"/>
    <w:rPr>
      <w:rFonts w:ascii="宋体" w:hAnsi="Courier New" w:cs="Courier New"/>
      <w:szCs w:val="21"/>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列出段落"/>
    <w:basedOn w:val="1"/>
    <w:qFormat/>
    <w:uiPriority w:val="0"/>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EE257AD-9114-43D3-A353-805382160332}">
  <ds:schemaRefs/>
</ds:datastoreItem>
</file>

<file path=docProps/app.xml><?xml version="1.0" encoding="utf-8"?>
<Properties xmlns="http://schemas.openxmlformats.org/officeDocument/2006/extended-properties" xmlns:vt="http://schemas.openxmlformats.org/officeDocument/2006/docPropsVTypes">
  <Template>Normal.dotm</Template>
  <Company>市直单位</Company>
  <Pages>5</Pages>
  <Words>432</Words>
  <Characters>2465</Characters>
  <Lines>20</Lines>
  <Paragraphs>5</Paragraphs>
  <TotalTime>18</TotalTime>
  <ScaleCrop>false</ScaleCrop>
  <LinksUpToDate>false</LinksUpToDate>
  <CharactersWithSpaces>2892</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2022-02-07T06:06:00Z</dcterms:created>
  <dc:creator>张玮</dc:creator>
  <cp:lastModifiedBy>Administrator</cp:lastModifiedBy>
  <cp:lastPrinted>2022-01-20T08:49:00Z</cp:lastPrinted>
  <dcterms:modified xsi:type="dcterms:W3CDTF">2023-11-28T07:08:14Z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ICV">
    <vt:lpwstr>D23A18666EB946BF9290C235F23E438F</vt:lpwstr>
  </property>
</Properties>
</file>