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val="0"/>
          <w:bCs w:val="0"/>
          <w:color w:val="auto"/>
          <w:kern w:val="0"/>
          <w:sz w:val="44"/>
          <w:szCs w:val="44"/>
          <w:lang w:val="en-US" w:eastAsia="zh-CN"/>
        </w:rPr>
      </w:pPr>
      <w:bookmarkStart w:id="0" w:name="_GoBack"/>
      <w:bookmarkEnd w:id="0"/>
      <w:r>
        <w:rPr>
          <w:rFonts w:hint="eastAsia" w:ascii="方正小标宋简体" w:hAnsi="方正小标宋简体" w:eastAsia="方正小标宋简体" w:cs="方正小标宋简体"/>
          <w:b w:val="0"/>
          <w:bCs w:val="0"/>
          <w:color w:val="auto"/>
          <w:kern w:val="0"/>
          <w:sz w:val="44"/>
          <w:szCs w:val="44"/>
        </w:rPr>
        <w:t>检验外送</w:t>
      </w:r>
      <w:r>
        <w:rPr>
          <w:rFonts w:hint="eastAsia" w:ascii="方正小标宋简体" w:hAnsi="方正小标宋简体" w:eastAsia="方正小标宋简体" w:cs="方正小标宋简体"/>
          <w:b w:val="0"/>
          <w:bCs w:val="0"/>
          <w:color w:val="auto"/>
          <w:kern w:val="0"/>
          <w:sz w:val="44"/>
          <w:szCs w:val="44"/>
          <w:lang w:val="en-US" w:eastAsia="zh-CN"/>
        </w:rPr>
        <w:t>项目需求</w:t>
      </w:r>
    </w:p>
    <w:p>
      <w:pPr>
        <w:rPr>
          <w:rFonts w:hint="eastAsia" w:hAnsi="宋体"/>
          <w:color w:val="auto"/>
          <w:kern w:val="0"/>
          <w:sz w:val="24"/>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本批采购设有最高折扣率，超过最高折扣率报价将视为无效投标。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本批项目为按照《泉州市医疗机构医疗服务项目及泉州市公立医院医疗服务项目收费标准表》的规定进行折扣报价，</w:t>
      </w:r>
      <w:r>
        <w:rPr>
          <w:rFonts w:hint="eastAsia" w:ascii="仿宋_GB2312" w:hAnsi="仿宋_GB2312" w:eastAsia="仿宋_GB2312" w:cs="仿宋_GB2312"/>
          <w:color w:val="auto"/>
          <w:kern w:val="0"/>
          <w:sz w:val="32"/>
          <w:szCs w:val="32"/>
        </w:rPr>
        <w:t>服务期限为1年；若在服务期限内结算金额到达到预算金额，采购人将终止合同重新进行招标。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3</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投标人的投标报价包括但不限于为本项目投标而发生的人工费、成本费、税费、招标代理服务费及完成本项目合同条件所需的一切开支以及可合理推断的责任和义务的一切费用。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4.投标人要保证按国家规定的行业标准、操作规范等进行检验操作，保证目前</w:t>
      </w:r>
      <w:r>
        <w:rPr>
          <w:rFonts w:hint="eastAsia" w:ascii="仿宋_GB2312" w:hAnsi="仿宋_GB2312" w:eastAsia="仿宋_GB2312" w:cs="仿宋_GB2312"/>
          <w:color w:val="auto"/>
          <w:kern w:val="0"/>
          <w:sz w:val="32"/>
          <w:szCs w:val="32"/>
        </w:rPr>
        <w:t>所需</w:t>
      </w:r>
      <w:r>
        <w:rPr>
          <w:rFonts w:hint="eastAsia" w:ascii="仿宋_GB2312" w:hAnsi="仿宋_GB2312" w:eastAsia="仿宋_GB2312" w:cs="仿宋_GB2312"/>
          <w:color w:val="auto"/>
          <w:kern w:val="0"/>
          <w:sz w:val="32"/>
          <w:szCs w:val="32"/>
        </w:rPr>
        <w:t>外送的检测项目及检验质量，并能扩展以后的临床需求。检验检查结果报告格式须符合国家卫健委相关规定，包含准确、完善的病人信息(包括病人的姓名、年龄、门诊号、住院号、送检科室及送检医生等相关信息)、使用设备、检测方法。出现危急值时按危急值报告制度流程上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5.本批采购服务期内，如采购人可自行开展合同内所规定的检验项目，采购人可随时终止该项目的外送服务。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6.投标人应事先根据合作项目提供每一个项目的报告时间,并按照约定时间向甲方交付检验报告。如在约定时间内无法按时完成，应提前向采购人报备和说明情况。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7.投标方应提供《外送项目清单》和《样本采集手册》，根据内容所列举的方法和方式提供相应的申请单信息，包括且不限于患者准备、标本采集、标本运送、标本保存和标本处理等过程。</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Q0ZjMxYzE1MzNkOThiNzI5Y2FkYWQzZGRhOTBkMDkifQ=="/>
  </w:docVars>
  <w:rsids>
    <w:rsidRoot w:val="74E93788"/>
    <w:rsid w:val="08BC5341"/>
    <w:rsid w:val="33412A17"/>
    <w:rsid w:val="5CDD1A93"/>
    <w:rsid w:val="73E11D21"/>
    <w:rsid w:val="74E937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575</Words>
  <Characters>582</Characters>
  <Lines>0</Lines>
  <Paragraphs>0</Paragraphs>
  <TotalTime>115</TotalTime>
  <ScaleCrop>false</ScaleCrop>
  <LinksUpToDate>false</LinksUpToDate>
  <CharactersWithSpaces>583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2023-09-14T01:02:00Z</dcterms:created>
  <dc:creator>柯琦颖</dc:creator>
  <cp:lastModifiedBy>Admin</cp:lastModifiedBy>
  <cp:lastPrinted>2023-09-14T06:53:00Z</cp:lastPrinted>
  <dcterms:modified xsi:type="dcterms:W3CDTF">2023-09-15T03:58:00Z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495BE1F8672D403AA53825E22951B3CE_13</vt:lpwstr>
  </property>
</Properties>
</file>